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200" w:line="360" w:lineRule="auto"/>
        <w:jc w:val="right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La Rioja 28 de Noviembre de 2019</w:t>
      </w:r>
    </w:p>
    <w:p w:rsidR="00000000" w:rsidDel="00000000" w:rsidP="00000000" w:rsidRDefault="00000000" w:rsidRPr="00000000" w14:paraId="00000002">
      <w:pPr>
        <w:spacing w:before="0" w:line="360" w:lineRule="auto"/>
        <w:rPr>
          <w:rFonts w:ascii="Tahoma" w:cs="Tahoma" w:eastAsia="Tahoma" w:hAnsi="Tahoma"/>
          <w:b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sz w:val="24"/>
          <w:szCs w:val="24"/>
          <w:rtl w:val="0"/>
        </w:rPr>
        <w:t xml:space="preserve">Ing. José Miguel POLI</w:t>
      </w:r>
    </w:p>
    <w:p w:rsidR="00000000" w:rsidDel="00000000" w:rsidP="00000000" w:rsidRDefault="00000000" w:rsidRPr="00000000" w14:paraId="00000003">
      <w:pPr>
        <w:spacing w:before="0" w:line="360" w:lineRule="auto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Secretaría de Planeamiento y Gestión</w:t>
      </w:r>
    </w:p>
    <w:p w:rsidR="00000000" w:rsidDel="00000000" w:rsidP="00000000" w:rsidRDefault="00000000" w:rsidRPr="00000000" w14:paraId="00000004">
      <w:pPr>
        <w:spacing w:before="0" w:line="360" w:lineRule="auto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UTN - Facultad Regional La Rioja</w:t>
      </w:r>
    </w:p>
    <w:p w:rsidR="00000000" w:rsidDel="00000000" w:rsidP="00000000" w:rsidRDefault="00000000" w:rsidRPr="00000000" w14:paraId="00000005">
      <w:pPr>
        <w:spacing w:after="200" w:before="0" w:line="360" w:lineRule="auto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S_____________ /_____________ D</w:t>
      </w:r>
    </w:p>
    <w:p w:rsidR="00000000" w:rsidDel="00000000" w:rsidP="00000000" w:rsidRDefault="00000000" w:rsidRPr="00000000" w14:paraId="00000006">
      <w:pPr>
        <w:spacing w:line="360" w:lineRule="auto"/>
        <w:ind w:firstLine="1133.858267716535"/>
        <w:jc w:val="right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sz w:val="24"/>
          <w:szCs w:val="24"/>
          <w:rtl w:val="0"/>
        </w:rPr>
        <w:t xml:space="preserve">Asunto: 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Contratación Internet Banda Ancha 300MB</w:t>
      </w:r>
    </w:p>
    <w:p w:rsidR="00000000" w:rsidDel="00000000" w:rsidP="00000000" w:rsidRDefault="00000000" w:rsidRPr="00000000" w14:paraId="00000007">
      <w:pPr>
        <w:spacing w:before="200" w:line="360" w:lineRule="auto"/>
        <w:ind w:firstLine="1133.858267716535"/>
        <w:jc w:val="both"/>
        <w:rPr>
          <w:rFonts w:ascii="Tahoma" w:cs="Tahoma" w:eastAsia="Tahoma" w:hAnsi="Tahoma"/>
          <w:sz w:val="24"/>
          <w:szCs w:val="24"/>
          <w:u w:val="single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En relación a la propuestas de contratación de un un servicio de internet de mayores prestaciones expuesto en la nota </w:t>
      </w:r>
      <w:r w:rsidDel="00000000" w:rsidR="00000000" w:rsidRPr="00000000">
        <w:rPr>
          <w:rFonts w:ascii="Tahoma" w:cs="Tahoma" w:eastAsia="Tahoma" w:hAnsi="Tahoma"/>
          <w:i w:val="1"/>
          <w:sz w:val="24"/>
          <w:szCs w:val="24"/>
          <w:rtl w:val="0"/>
        </w:rPr>
        <w:t xml:space="preserve">Nota_1905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, es que </w:t>
      </w:r>
      <w:r w:rsidDel="00000000" w:rsidR="00000000" w:rsidRPr="00000000">
        <w:rPr>
          <w:rFonts w:ascii="Tahoma" w:cs="Tahoma" w:eastAsia="Tahoma" w:hAnsi="Tahoma"/>
          <w:sz w:val="24"/>
          <w:szCs w:val="24"/>
          <w:u w:val="single"/>
          <w:rtl w:val="0"/>
        </w:rPr>
        <w:t xml:space="preserve">solicito autorice que se hagan los procesos administrativos correspondientes ante Secretaria Administrativa para dichas contrataciones.</w:t>
      </w:r>
    </w:p>
    <w:p w:rsidR="00000000" w:rsidDel="00000000" w:rsidP="00000000" w:rsidRDefault="00000000" w:rsidRPr="00000000" w14:paraId="00000008">
      <w:pPr>
        <w:spacing w:before="200" w:line="360" w:lineRule="auto"/>
        <w:ind w:firstLine="1133.858267716535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A continuación describo algunas de las gestiones realizadas con las empresas Internet Para Todos y Fibertel, para verificar la factibilidad de contratación y/o puesta en marcha de los servicios.</w:t>
      </w:r>
    </w:p>
    <w:p w:rsidR="00000000" w:rsidDel="00000000" w:rsidP="00000000" w:rsidRDefault="00000000" w:rsidRPr="00000000" w14:paraId="00000009">
      <w:pPr>
        <w:spacing w:before="200" w:line="360" w:lineRule="auto"/>
        <w:ind w:firstLine="1133.858267716535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anterior la su solicitud de adjuntar a la Nota1905 facturas y montos que se liberarán de ser ser dadas de baja las conexiones mencionadas en dicha nota es que realizó el presente detalle.</w:t>
      </w:r>
    </w:p>
    <w:p w:rsidR="00000000" w:rsidDel="00000000" w:rsidP="00000000" w:rsidRDefault="00000000" w:rsidRPr="00000000" w14:paraId="0000000A">
      <w:pPr>
        <w:spacing w:before="200" w:line="360" w:lineRule="auto"/>
        <w:ind w:firstLine="1133.858267716535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la conectividad de los servicios de Internet y Telefonía que son administrados desde esta área, es que elevo el presente informe y propuesta de mejoras.</w:t>
      </w:r>
    </w:p>
    <w:p w:rsidR="00000000" w:rsidDel="00000000" w:rsidP="00000000" w:rsidRDefault="00000000" w:rsidRPr="00000000" w14:paraId="0000000B">
      <w:pPr>
        <w:spacing w:before="200" w:line="360" w:lineRule="auto"/>
        <w:ind w:firstLine="1133.858267716535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De analizar la </w:t>
      </w:r>
      <w:r w:rsidDel="00000000" w:rsidR="00000000" w:rsidRPr="00000000">
        <w:rPr>
          <w:rFonts w:ascii="Tahoma" w:cs="Tahoma" w:eastAsia="Tahoma" w:hAnsi="Tahoma"/>
          <w:b w:val="1"/>
          <w:sz w:val="24"/>
          <w:szCs w:val="24"/>
          <w:rtl w:val="0"/>
        </w:rPr>
        <w:t xml:space="preserve">Tabla de Conexiones</w:t>
      </w:r>
      <w:r w:rsidDel="00000000" w:rsidR="00000000" w:rsidRPr="00000000">
        <w:rPr>
          <w:rFonts w:ascii="Tahoma" w:cs="Tahoma" w:eastAsia="Tahoma" w:hAnsi="Tahoma"/>
          <w:b w:val="1"/>
          <w:i w:val="1"/>
          <w:sz w:val="24"/>
          <w:szCs w:val="24"/>
          <w:rtl w:val="0"/>
        </w:rPr>
        <w:t xml:space="preserve"> (Anexo I)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, sugiero lo siguiente: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360" w:lineRule="auto"/>
        <w:ind w:left="1133.858267716535" w:hanging="360"/>
        <w:jc w:val="both"/>
        <w:rPr>
          <w:rFonts w:ascii="Tahoma" w:cs="Tahoma" w:eastAsia="Tahoma" w:hAnsi="Tahoma"/>
          <w:sz w:val="24"/>
          <w:szCs w:val="24"/>
          <w:u w:val="none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u w:val="single"/>
          <w:rtl w:val="0"/>
        </w:rPr>
        <w:t xml:space="preserve">Dar de Baja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las conecciones de internet CINT-01, CINT-02 y CINT-04.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360" w:lineRule="auto"/>
        <w:ind w:left="1133.858267716535" w:hanging="360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u w:val="single"/>
          <w:rtl w:val="0"/>
        </w:rPr>
        <w:t xml:space="preserve">Dar de Baja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las conecciones de telefonía</w:t>
      </w:r>
      <w:r w:rsidDel="00000000" w:rsidR="00000000" w:rsidRPr="00000000">
        <w:rPr>
          <w:rFonts w:ascii="Tahoma" w:cs="Tahoma" w:eastAsia="Tahoma" w:hAnsi="Tahoma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CTEL-05</w:t>
      </w:r>
      <w:r w:rsidDel="00000000" w:rsidR="00000000" w:rsidRPr="00000000">
        <w:rPr>
          <w:sz w:val="24"/>
          <w:szCs w:val="24"/>
          <w:rtl w:val="0"/>
        </w:rPr>
        <w:t xml:space="preserve"> y 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CTEL-08</w:t>
      </w:r>
      <w:r w:rsidDel="00000000" w:rsidR="00000000" w:rsidRPr="00000000">
        <w:rPr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360" w:lineRule="auto"/>
        <w:ind w:left="1133.858267716535" w:hanging="360"/>
        <w:jc w:val="both"/>
        <w:rPr>
          <w:b w:val="1"/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Refuncionalizar</w:t>
      </w:r>
      <w:r w:rsidDel="00000000" w:rsidR="00000000" w:rsidRPr="00000000">
        <w:rPr>
          <w:sz w:val="24"/>
          <w:szCs w:val="24"/>
          <w:rtl w:val="0"/>
        </w:rPr>
        <w:t xml:space="preserve"> la línea telefónica histórica del fax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CTEL-04</w:t>
      </w:r>
      <w:r w:rsidDel="00000000" w:rsidR="00000000" w:rsidRPr="00000000">
        <w:rPr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before="200" w:line="360" w:lineRule="auto"/>
        <w:ind w:firstLine="1133.858267716535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Del análisis del </w:t>
      </w:r>
      <w:r w:rsidDel="00000000" w:rsidR="00000000" w:rsidRPr="00000000">
        <w:rPr>
          <w:rFonts w:ascii="Tahoma" w:cs="Tahoma" w:eastAsia="Tahoma" w:hAnsi="Tahoma"/>
          <w:b w:val="1"/>
          <w:sz w:val="24"/>
          <w:szCs w:val="24"/>
          <w:rtl w:val="0"/>
        </w:rPr>
        <w:t xml:space="preserve">Cuadro Comparativo de Precios Nuevas Conexiones </w:t>
      </w:r>
      <w:r w:rsidDel="00000000" w:rsidR="00000000" w:rsidRPr="00000000">
        <w:rPr>
          <w:rFonts w:ascii="Tahoma" w:cs="Tahoma" w:eastAsia="Tahoma" w:hAnsi="Tahoma"/>
          <w:b w:val="1"/>
          <w:i w:val="1"/>
          <w:sz w:val="24"/>
          <w:szCs w:val="24"/>
          <w:rtl w:val="0"/>
        </w:rPr>
        <w:t xml:space="preserve">(Anexo II)</w:t>
      </w:r>
      <w:r w:rsidDel="00000000" w:rsidR="00000000" w:rsidRPr="00000000">
        <w:rPr>
          <w:rFonts w:ascii="Tahoma" w:cs="Tahoma" w:eastAsia="Tahoma" w:hAnsi="Tahoma"/>
          <w:b w:val="1"/>
          <w:sz w:val="24"/>
          <w:szCs w:val="24"/>
          <w:rtl w:val="0"/>
        </w:rPr>
        <w:t xml:space="preserve">,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se sugiere lo siguiente también: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360" w:lineRule="auto"/>
        <w:ind w:left="1133.858267716535" w:hanging="360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u w:val="single"/>
          <w:rtl w:val="0"/>
        </w:rPr>
        <w:t xml:space="preserve">Contratar el Servicio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de internet de banda ancha </w:t>
      </w:r>
      <w:r w:rsidDel="00000000" w:rsidR="00000000" w:rsidRPr="00000000">
        <w:rPr>
          <w:rFonts w:ascii="Tahoma" w:cs="Tahoma" w:eastAsia="Tahoma" w:hAnsi="Tahoma"/>
          <w:b w:val="1"/>
          <w:sz w:val="24"/>
          <w:szCs w:val="24"/>
          <w:rtl w:val="0"/>
        </w:rPr>
        <w:t xml:space="preserve">300 megas 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de la empresa</w:t>
      </w:r>
      <w:r w:rsidDel="00000000" w:rsidR="00000000" w:rsidRPr="00000000">
        <w:rPr>
          <w:rFonts w:ascii="Tahoma" w:cs="Tahoma" w:eastAsia="Tahoma" w:hAnsi="Tahoma"/>
          <w:b w:val="1"/>
          <w:sz w:val="24"/>
          <w:szCs w:val="24"/>
          <w:rtl w:val="0"/>
        </w:rPr>
        <w:t xml:space="preserve"> Internet Para Todos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360" w:lineRule="auto"/>
        <w:ind w:left="1133.858267716535" w:hanging="360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u w:val="single"/>
          <w:rtl w:val="0"/>
        </w:rPr>
        <w:t xml:space="preserve">Contratar el Servicio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de internet de banda ancha </w:t>
      </w:r>
      <w:r w:rsidDel="00000000" w:rsidR="00000000" w:rsidRPr="00000000">
        <w:rPr>
          <w:rFonts w:ascii="Tahoma" w:cs="Tahoma" w:eastAsia="Tahoma" w:hAnsi="Tahoma"/>
          <w:b w:val="1"/>
          <w:sz w:val="24"/>
          <w:szCs w:val="24"/>
          <w:rtl w:val="0"/>
        </w:rPr>
        <w:t xml:space="preserve">300 megas 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de la empresa</w:t>
      </w:r>
      <w:r w:rsidDel="00000000" w:rsidR="00000000" w:rsidRPr="00000000">
        <w:rPr>
          <w:rFonts w:ascii="Tahoma" w:cs="Tahoma" w:eastAsia="Tahoma" w:hAnsi="Tahoma"/>
          <w:b w:val="1"/>
          <w:sz w:val="24"/>
          <w:szCs w:val="24"/>
          <w:rtl w:val="0"/>
        </w:rPr>
        <w:t xml:space="preserve"> Fibertel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2">
      <w:pPr>
        <w:spacing w:before="200" w:line="360" w:lineRule="auto"/>
        <w:ind w:firstLine="1133.858267716535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Como fundamentación de la propuesta de mejoras en el </w:t>
      </w:r>
      <w:r w:rsidDel="00000000" w:rsidR="00000000" w:rsidRPr="00000000">
        <w:rPr>
          <w:rFonts w:ascii="Tahoma" w:cs="Tahoma" w:eastAsia="Tahoma" w:hAnsi="Tahoma"/>
          <w:sz w:val="24"/>
          <w:szCs w:val="24"/>
          <w:u w:val="single"/>
          <w:rtl w:val="0"/>
        </w:rPr>
        <w:t xml:space="preserve">Servicio de Internet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, le informo que se realizó un análisis de precios del mercado actual y local en cuanto a las empresas proveedoras de internet, luego se elaboró el Cuadro Comparativo de Precios Nuevas Conecciones </w:t>
      </w:r>
      <w:r w:rsidDel="00000000" w:rsidR="00000000" w:rsidRPr="00000000">
        <w:rPr>
          <w:rFonts w:ascii="Tahoma" w:cs="Tahoma" w:eastAsia="Tahoma" w:hAnsi="Tahoma"/>
          <w:i w:val="1"/>
          <w:sz w:val="24"/>
          <w:szCs w:val="24"/>
          <w:rtl w:val="0"/>
        </w:rPr>
        <w:t xml:space="preserve">(Anexo II)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13">
      <w:pPr>
        <w:spacing w:line="360" w:lineRule="auto"/>
        <w:ind w:firstLine="1133.858267716535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before="200" w:line="360" w:lineRule="auto"/>
        <w:ind w:firstLine="1133.858267716535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Se tuvo en cuenta que actualmente, para dar el servicio en esta facultad, se utilizan básicamente 3 (Tres) conexiones: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pacing w:line="360" w:lineRule="auto"/>
        <w:ind w:left="1440" w:hanging="360"/>
        <w:jc w:val="both"/>
        <w:rPr>
          <w:rFonts w:ascii="Tahoma" w:cs="Tahoma" w:eastAsia="Tahoma" w:hAnsi="Tahoma"/>
          <w:sz w:val="24"/>
          <w:szCs w:val="24"/>
          <w:u w:val="none"/>
        </w:rPr>
      </w:pPr>
      <w:r w:rsidDel="00000000" w:rsidR="00000000" w:rsidRPr="00000000">
        <w:rPr>
          <w:rFonts w:ascii="Tahoma" w:cs="Tahoma" w:eastAsia="Tahoma" w:hAnsi="Tahoma"/>
          <w:b w:val="1"/>
          <w:sz w:val="24"/>
          <w:szCs w:val="24"/>
          <w:rtl w:val="0"/>
        </w:rPr>
        <w:t xml:space="preserve">CINT-06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(30Mb - Bonificada - Internet Para Todos) utilizada para abastecer a las Áreas de Administración, Oficinas y algunas áreas específicas pero principalmente para lo que llamamos </w:t>
      </w:r>
      <w:r w:rsidDel="00000000" w:rsidR="00000000" w:rsidRPr="00000000">
        <w:rPr>
          <w:rFonts w:ascii="Tahoma" w:cs="Tahoma" w:eastAsia="Tahoma" w:hAnsi="Tahoma"/>
          <w:sz w:val="24"/>
          <w:szCs w:val="24"/>
          <w:u w:val="single"/>
          <w:rtl w:val="0"/>
        </w:rPr>
        <w:t xml:space="preserve">redes cableadas y/o privadas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line="360" w:lineRule="auto"/>
        <w:ind w:left="1440" w:hanging="360"/>
        <w:jc w:val="both"/>
        <w:rPr>
          <w:rFonts w:ascii="Tahoma" w:cs="Tahoma" w:eastAsia="Tahoma" w:hAnsi="Tahoma"/>
          <w:sz w:val="24"/>
          <w:szCs w:val="24"/>
          <w:u w:val="none"/>
        </w:rPr>
      </w:pPr>
      <w:r w:rsidDel="00000000" w:rsidR="00000000" w:rsidRPr="00000000">
        <w:rPr>
          <w:rFonts w:ascii="Tahoma" w:cs="Tahoma" w:eastAsia="Tahoma" w:hAnsi="Tahoma"/>
          <w:b w:val="1"/>
          <w:sz w:val="24"/>
          <w:szCs w:val="24"/>
          <w:rtl w:val="0"/>
        </w:rPr>
        <w:t xml:space="preserve">CINT-03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(3Mb - Fibra - Internet Para Todos) destinada a la </w:t>
      </w:r>
      <w:r w:rsidDel="00000000" w:rsidR="00000000" w:rsidRPr="00000000">
        <w:rPr>
          <w:rFonts w:ascii="Tahoma" w:cs="Tahoma" w:eastAsia="Tahoma" w:hAnsi="Tahoma"/>
          <w:sz w:val="24"/>
          <w:szCs w:val="24"/>
          <w:u w:val="single"/>
          <w:rtl w:val="0"/>
        </w:rPr>
        <w:t xml:space="preserve">redes de uso público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, como por ejemplo WiFi.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line="360" w:lineRule="auto"/>
        <w:ind w:left="1440" w:hanging="360"/>
        <w:jc w:val="both"/>
        <w:rPr>
          <w:rFonts w:ascii="Tahoma" w:cs="Tahoma" w:eastAsia="Tahoma" w:hAnsi="Tahoma"/>
          <w:sz w:val="24"/>
          <w:szCs w:val="24"/>
          <w:u w:val="none"/>
        </w:rPr>
      </w:pPr>
      <w:r w:rsidDel="00000000" w:rsidR="00000000" w:rsidRPr="00000000">
        <w:rPr>
          <w:rFonts w:ascii="Tahoma" w:cs="Tahoma" w:eastAsia="Tahoma" w:hAnsi="Tahoma"/>
          <w:b w:val="1"/>
          <w:sz w:val="24"/>
          <w:szCs w:val="24"/>
          <w:rtl w:val="0"/>
        </w:rPr>
        <w:t xml:space="preserve">CINT-05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3Mb - Dedicados - Rectorado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) que se utiliza como </w:t>
      </w:r>
      <w:r w:rsidDel="00000000" w:rsidR="00000000" w:rsidRPr="00000000">
        <w:rPr>
          <w:rFonts w:ascii="Tahoma" w:cs="Tahoma" w:eastAsia="Tahoma" w:hAnsi="Tahoma"/>
          <w:sz w:val="24"/>
          <w:szCs w:val="24"/>
          <w:u w:val="single"/>
          <w:rtl w:val="0"/>
        </w:rPr>
        <w:t xml:space="preserve">respaldo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cuando cae alguna de las otras conecciones.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before="200" w:line="360" w:lineRule="auto"/>
        <w:ind w:left="0" w:firstLine="1133.858267716535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La propuesta de tener </w:t>
      </w:r>
      <w:r w:rsidDel="00000000" w:rsidR="00000000" w:rsidRPr="00000000">
        <w:rPr>
          <w:rFonts w:ascii="Tahoma" w:cs="Tahoma" w:eastAsia="Tahoma" w:hAnsi="Tahoma"/>
          <w:sz w:val="24"/>
          <w:szCs w:val="24"/>
          <w:u w:val="single"/>
          <w:rtl w:val="0"/>
        </w:rPr>
        <w:t xml:space="preserve">2 (Dos) conexiones de altas prestaciones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resolverán  los siguientes problemas: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line="360" w:lineRule="auto"/>
        <w:ind w:left="1440" w:hanging="360"/>
        <w:jc w:val="both"/>
        <w:rPr>
          <w:rFonts w:ascii="Tahoma" w:cs="Tahoma" w:eastAsia="Tahoma" w:hAnsi="Tahoma"/>
          <w:i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i w:val="1"/>
          <w:sz w:val="24"/>
          <w:szCs w:val="24"/>
          <w:rtl w:val="0"/>
        </w:rPr>
        <w:t xml:space="preserve">Cuelgues o caídas de la conexión, se depende de una sola empresa o red de conectividad.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line="360" w:lineRule="auto"/>
        <w:ind w:left="1440" w:hanging="360"/>
        <w:jc w:val="both"/>
        <w:rPr>
          <w:rFonts w:ascii="Tahoma" w:cs="Tahoma" w:eastAsia="Tahoma" w:hAnsi="Tahoma"/>
          <w:i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i w:val="1"/>
          <w:sz w:val="24"/>
          <w:szCs w:val="24"/>
          <w:rtl w:val="0"/>
        </w:rPr>
        <w:t xml:space="preserve">Reclamos, no se puede obtener una respuesta rápida y eficiente por ser servicios bonificados.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pacing w:line="360" w:lineRule="auto"/>
        <w:ind w:left="1440" w:hanging="360"/>
        <w:jc w:val="both"/>
        <w:rPr>
          <w:rFonts w:ascii="Tahoma" w:cs="Tahoma" w:eastAsia="Tahoma" w:hAnsi="Tahoma"/>
          <w:i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i w:val="1"/>
          <w:sz w:val="24"/>
          <w:szCs w:val="24"/>
          <w:rtl w:val="0"/>
        </w:rPr>
        <w:t xml:space="preserve">Los requerimientos de navegación, es muy acotado el margen de que se dispone para poder hacer un balanceo de cargas de navegación de los usuarios.</w:t>
      </w:r>
    </w:p>
    <w:p w:rsidR="00000000" w:rsidDel="00000000" w:rsidP="00000000" w:rsidRDefault="00000000" w:rsidRPr="00000000" w14:paraId="0000001C">
      <w:pPr>
        <w:spacing w:before="200" w:line="360" w:lineRule="auto"/>
        <w:ind w:left="0" w:firstLine="1133.858267716535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Con respecto al </w:t>
      </w:r>
      <w:r w:rsidDel="00000000" w:rsidR="00000000" w:rsidRPr="00000000">
        <w:rPr>
          <w:rFonts w:ascii="Tahoma" w:cs="Tahoma" w:eastAsia="Tahoma" w:hAnsi="Tahoma"/>
          <w:sz w:val="24"/>
          <w:szCs w:val="24"/>
          <w:u w:val="single"/>
          <w:rtl w:val="0"/>
        </w:rPr>
        <w:t xml:space="preserve">Servicio de Telefonía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se realizó, en función de la facturación que nos entrega Secretaría Administrativa, un control y cotejamiento de los servicios activos contra los servicios pagados, posteriormente se verificaron cuales de las líneas no están siendo utilizadas o no tienen el servicio descrito, con el fin de dar de baja a servicios innecesarios.</w:t>
      </w:r>
    </w:p>
    <w:p w:rsidR="00000000" w:rsidDel="00000000" w:rsidP="00000000" w:rsidRDefault="00000000" w:rsidRPr="00000000" w14:paraId="0000001D">
      <w:pPr>
        <w:spacing w:before="200" w:line="360" w:lineRule="auto"/>
        <w:ind w:left="0" w:firstLine="1133.858267716535"/>
        <w:jc w:val="both"/>
        <w:rPr>
          <w:rFonts w:ascii="Tahoma" w:cs="Tahoma" w:eastAsia="Tahoma" w:hAnsi="Tahoma"/>
          <w:b w:val="1"/>
          <w:i w:val="1"/>
          <w:sz w:val="24"/>
          <w:szCs w:val="24"/>
          <w:u w:val="single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Cabe aclarar que considerando esta propuesta de ahorro por las bajas sugeridas, nos ayudará a solventar en gran medida los gastos previstos para las mejoras en el servicio de internet.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before="0" w:line="360" w:lineRule="auto"/>
        <w:ind w:left="0" w:firstLine="1133.858267716535"/>
        <w:jc w:val="both"/>
        <w:rPr>
          <w:rFonts w:ascii="Tahoma" w:cs="Tahoma" w:eastAsia="Tahoma" w:hAnsi="Tahoma"/>
          <w:b w:val="1"/>
          <w:i w:val="1"/>
          <w:sz w:val="24"/>
          <w:szCs w:val="24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i w:val="1"/>
          <w:sz w:val="24"/>
          <w:szCs w:val="24"/>
          <w:u w:val="single"/>
          <w:rtl w:val="0"/>
        </w:rPr>
        <w:t xml:space="preserve">Resumiendo entonces, le solicito autorización para iniciar gestiones necesarias, tanto administrativas como técnicas, para poder realizar las bajas y/o contrataciones de servicios propuestos.</w:t>
      </w:r>
    </w:p>
    <w:p w:rsidR="00000000" w:rsidDel="00000000" w:rsidP="00000000" w:rsidRDefault="00000000" w:rsidRPr="00000000" w14:paraId="0000001F">
      <w:pPr>
        <w:spacing w:before="200" w:line="360" w:lineRule="auto"/>
        <w:ind w:left="1133.858267716535" w:firstLine="0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Sin otro particular y quedando a la espera de una respuesta favorable, lo saludo a Ud. muy atentamente.</w:t>
      </w:r>
    </w:p>
    <w:p w:rsidR="00000000" w:rsidDel="00000000" w:rsidP="00000000" w:rsidRDefault="00000000" w:rsidRPr="00000000" w14:paraId="00000020">
      <w:pPr>
        <w:spacing w:line="240" w:lineRule="auto"/>
        <w:ind w:left="6521"/>
        <w:jc w:val="right"/>
        <w:rPr>
          <w:rFonts w:ascii="Tahoma" w:cs="Tahoma" w:eastAsia="Tahoma" w:hAnsi="Tahoma"/>
          <w:sz w:val="20"/>
          <w:szCs w:val="20"/>
        </w:rPr>
      </w:pPr>
      <w:bookmarkStart w:colFirst="0" w:colLast="0" w:name="_heading=h.2et92p0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40" w:lineRule="auto"/>
        <w:ind w:left="6521"/>
        <w:jc w:val="right"/>
        <w:rPr>
          <w:rFonts w:ascii="Tahoma" w:cs="Tahoma" w:eastAsia="Tahoma" w:hAnsi="Tahoma"/>
          <w:sz w:val="20"/>
          <w:szCs w:val="20"/>
        </w:rPr>
      </w:pPr>
      <w:bookmarkStart w:colFirst="0" w:colLast="0" w:name="_heading=h.7j0t8nrdwcx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ind w:left="6521" w:hanging="1.3149606299214156"/>
        <w:jc w:val="center"/>
        <w:rPr>
          <w:rFonts w:ascii="Tahoma" w:cs="Tahoma" w:eastAsia="Tahoma" w:hAnsi="Tahoma"/>
          <w:sz w:val="20"/>
          <w:szCs w:val="20"/>
        </w:rPr>
      </w:pPr>
      <w:bookmarkStart w:colFirst="0" w:colLast="0" w:name="_heading=h.pnvffjurd1ay" w:id="2"/>
      <w:bookmarkEnd w:id="2"/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Tec. Ricardo MONLA</w:t>
      </w:r>
    </w:p>
    <w:p w:rsidR="00000000" w:rsidDel="00000000" w:rsidP="00000000" w:rsidRDefault="00000000" w:rsidRPr="00000000" w14:paraId="00000023">
      <w:pPr>
        <w:spacing w:line="240" w:lineRule="auto"/>
        <w:ind w:left="6521" w:hanging="1.3149606299214156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Dir. TIC – UTNLaRioja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ind w:left="6521" w:hanging="1.3149606299214156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ind w:left="6521" w:hanging="1.3149606299214156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C">
    <w:pPr>
      <w:jc w:val="center"/>
      <w:rPr>
        <w:sz w:val="8"/>
        <w:szCs w:val="8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1"/>
        <w:sz w:val="18"/>
        <w:szCs w:val="18"/>
        <w:rtl w:val="0"/>
      </w:rPr>
      <w:t xml:space="preserve">“2019 – 70° Aniversario de la Gratitud de la Enseñanza Superior”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ind w:left="3259"/>
      <w:jc w:val="right"/>
      <w:rPr>
        <w:rFonts w:ascii="Times New Roman" w:cs="Times New Roman" w:eastAsia="Times New Roman" w:hAnsi="Times New Roman"/>
        <w:b w:val="1"/>
        <w:i w:val="1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1"/>
        <w:sz w:val="18"/>
        <w:szCs w:val="18"/>
        <w:rtl w:val="0"/>
      </w:rPr>
      <w:t xml:space="preserve">2019 – Año de la Exportación”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</wp:posOffset>
          </wp:positionH>
          <wp:positionV relativeFrom="paragraph">
            <wp:posOffset>38103</wp:posOffset>
          </wp:positionV>
          <wp:extent cx="1478615" cy="881063"/>
          <wp:effectExtent b="0" l="0" r="0" t="0"/>
          <wp:wrapSquare wrapText="bothSides" distB="114300" distT="114300" distL="114300" distR="11430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78615" cy="88106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7">
    <w:pPr>
      <w:ind w:left="3259"/>
      <w:rPr>
        <w:rFonts w:ascii="Times New Roman" w:cs="Times New Roman" w:eastAsia="Times New Roman" w:hAnsi="Times New Roman"/>
        <w:b w:val="1"/>
        <w:i w:val="1"/>
        <w:sz w:val="18"/>
        <w:szCs w:val="1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jc w:val="right"/>
      <w:rPr>
        <w:rFonts w:ascii="Times New Roman" w:cs="Times New Roman" w:eastAsia="Times New Roman" w:hAnsi="Times New Roman"/>
        <w:i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jc w:val="right"/>
      <w:rPr>
        <w:rFonts w:ascii="Times New Roman" w:cs="Times New Roman" w:eastAsia="Times New Roman" w:hAnsi="Times New Roman"/>
        <w:i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jc w:val="right"/>
      <w:rPr>
        <w:rFonts w:ascii="Times New Roman" w:cs="Times New Roman" w:eastAsia="Times New Roman" w:hAnsi="Times New Roman"/>
        <w:i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i w:val="1"/>
        <w:sz w:val="24"/>
        <w:szCs w:val="24"/>
        <w:rtl w:val="0"/>
      </w:rPr>
      <w:t xml:space="preserve">Dirección de Tecnología, Informática y Comunicaciones</w:t>
    </w:r>
  </w:p>
  <w:p w:rsidR="00000000" w:rsidDel="00000000" w:rsidP="00000000" w:rsidRDefault="00000000" w:rsidRPr="00000000" w14:paraId="0000002B">
    <w:pPr>
      <w:spacing w:after="200" w:lineRule="auto"/>
      <w:jc w:val="right"/>
      <w:rPr>
        <w:rFonts w:ascii="Times New Roman" w:cs="Times New Roman" w:eastAsia="Times New Roman" w:hAnsi="Times New Roman"/>
        <w:b w:val="1"/>
        <w:i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1"/>
        <w:rtl w:val="0"/>
      </w:rPr>
      <w:t xml:space="preserve">Nota 1907 - Pág. </w:t>
    </w:r>
    <w:r w:rsidDel="00000000" w:rsidR="00000000" w:rsidRPr="00000000">
      <w:rPr>
        <w:rFonts w:ascii="Times New Roman" w:cs="Times New Roman" w:eastAsia="Times New Roman" w:hAnsi="Times New Roman"/>
        <w:b w:val="1"/>
        <w:i w:val="1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1"/>
        <w:i w:val="1"/>
        <w:rtl w:val="0"/>
      </w:rPr>
      <w:t xml:space="preserve"> de </w:t>
    </w:r>
    <w:r w:rsidDel="00000000" w:rsidR="00000000" w:rsidRPr="00000000">
      <w:rPr>
        <w:rFonts w:ascii="Times New Roman" w:cs="Times New Roman" w:eastAsia="Times New Roman" w:hAnsi="Times New Roman"/>
        <w:b w:val="1"/>
        <w:i w:val="1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936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 w:val="1"/>
    <w:rsid w:val="003B7406"/>
    <w:pPr>
      <w:tabs>
        <w:tab w:val="center" w:pos="4419"/>
        <w:tab w:val="right" w:pos="8838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B7406"/>
  </w:style>
  <w:style w:type="paragraph" w:styleId="Piedepgina">
    <w:name w:val="footer"/>
    <w:basedOn w:val="Normal"/>
    <w:link w:val="PiedepginaCar"/>
    <w:uiPriority w:val="99"/>
    <w:unhideWhenUsed w:val="1"/>
    <w:rsid w:val="003B7406"/>
    <w:pPr>
      <w:tabs>
        <w:tab w:val="center" w:pos="4419"/>
        <w:tab w:val="right" w:pos="8838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B7406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7453d6aluqZJdsACllOSg+LVgNA==">AMUW2mWsQXPbuYQfe0tmef46tiAMwaVuQxRjGB4S4YX2DjhOkx/tBXcfThdo6Bs+ZBeUxdiFieNtLL/fJh0Pqr1f9Et6WhFtBv9XYeM2whBGk7EbD7nGVfdN8rltdSoXYj0Hd/hJCgiStdFyF2apY9zigQN216JUxjcljpVvzDxZDqFvg6/20EA=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2019-05-22T22:53:00Z</dcterms:created>
</cp:coreProperties>
</file>