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09 de Septiembre de 2024</w:t>
      </w:r>
    </w:p>
    <w:p w:rsidR="00000000" w:rsidDel="00000000" w:rsidP="00000000" w:rsidRDefault="00000000" w:rsidRPr="00000000" w14:paraId="00000002">
      <w:pPr>
        <w:spacing w:after="0"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3">
      <w:pPr>
        <w:spacing w:after="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Secretaría de Planeamiento y Auto-evaluación</w:t>
      </w:r>
    </w:p>
    <w:p w:rsidR="00000000" w:rsidDel="00000000" w:rsidP="00000000" w:rsidRDefault="00000000" w:rsidRPr="00000000" w14:paraId="00000004">
      <w:pPr>
        <w:spacing w:after="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6">
      <w:pPr>
        <w:spacing w:after="200" w:before="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7">
      <w:pPr>
        <w:spacing w:before="200" w:line="360" w:lineRule="auto"/>
        <w:ind w:firstLine="0"/>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w:t>
      </w:r>
      <w:r w:rsidDel="00000000" w:rsidR="00000000" w:rsidRPr="00000000">
        <w:rPr>
          <w:rFonts w:ascii="Tahoma" w:cs="Tahoma" w:eastAsia="Tahoma" w:hAnsi="Tahoma"/>
          <w:sz w:val="24"/>
          <w:szCs w:val="24"/>
          <w:rtl w:val="0"/>
        </w:rPr>
        <w:t xml:space="preserve"> Informe sobre problemas con el sistema ENCODE de Firma Digital.</w:t>
      </w:r>
    </w:p>
    <w:p w:rsidR="00000000" w:rsidDel="00000000" w:rsidP="00000000" w:rsidRDefault="00000000" w:rsidRPr="00000000" w14:paraId="00000008">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Me permito informarle sobre los avances y dificultades ocurridos durante los días miércoles 4 y jueves 5 de septiembre, en relación con la implementación del sistema ENCODE en la Facultad. Ambas reuniones se llevaron a cabo por videoconferencia a través de Google Meet.</w:t>
      </w:r>
    </w:p>
    <w:p w:rsidR="00000000" w:rsidDel="00000000" w:rsidP="00000000" w:rsidRDefault="00000000" w:rsidRPr="00000000" w14:paraId="00000009">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dichas reuniones participaron por ENCODE el Sr. Sergio Obregón, por UTN Rectorado el Sr. Pablo Sola, y por nuestra Facultad Cristian Gatica y quien suscribe.</w:t>
      </w:r>
    </w:p>
    <w:p w:rsidR="00000000" w:rsidDel="00000000" w:rsidP="00000000" w:rsidRDefault="00000000" w:rsidRPr="00000000" w14:paraId="0000000A">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El día miércoles 4 de septiembre, desde las 13:00 horas junto a Gatica, preparamos tanto la computadora de escritorio como una notebook con el sistema operativo y los drivers necesarios, asegurando el correcto funcionamiento de los dispositivos de cámara y lector de huellas, para la reunión pactada con el Sr. Obregón a las 14:00 horas.</w:t>
      </w:r>
    </w:p>
    <w:p w:rsidR="00000000" w:rsidDel="00000000" w:rsidP="00000000" w:rsidRDefault="00000000" w:rsidRPr="00000000" w14:paraId="0000000B">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Durante esta reunión, procedimos a reinstalar y configurar los programas del sistema ENCODE en ambas computadoras. Sin embargo, el sistema continuó sin reconocer la huella digital. Para aislar el problema y verificar si se trataba de un fallo de software, se acordó realizar una reinstalación completa del sistema operativo, dejando esta tarea para continuar el siguiente día.</w:t>
      </w:r>
    </w:p>
    <w:p w:rsidR="00000000" w:rsidDel="00000000" w:rsidP="00000000" w:rsidRDefault="00000000" w:rsidRPr="00000000" w14:paraId="0000000C">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El jueves 5 de septiembre, nuevamente desde las 13:00 horas, preparamos la PC para la reunión pactada a las 15:00 horas. Tras reinstalar y configurar nuevamente los programas del sistema ENCODE, el problema persistió. Sin embargo, pudimos demostrar que el lector de huellas funciona correctamente fuera del entorno de ENCODE, ya que permitió el reconocimiento de la huella para iniciar sesión en Windows sin inconvenientes. Esto nos llevó a la conclusión de que el problema está relacionado con el software de ENCODE y no con el hardware del lector, aunque también se considera la posibilidad de una falla en el dispositivo de toma de huellas.</w:t>
      </w:r>
    </w:p>
    <w:p w:rsidR="00000000" w:rsidDel="00000000" w:rsidP="00000000" w:rsidRDefault="00000000" w:rsidRPr="00000000" w14:paraId="0000000D">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Por su parte, el Sr. Obregón se comprometió a investigar más a fondo este error, indicando que es una situación inusual, ya que no ha sido reportada con otros usuarios del sistema.</w:t>
      </w:r>
    </w:p>
    <w:p w:rsidR="00000000" w:rsidDel="00000000" w:rsidP="00000000" w:rsidRDefault="00000000" w:rsidRPr="00000000" w14:paraId="0000000E">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Además, hemos sugerido la posibilidad de probar con otro lector de huellas para descartar un problema de hardware. El Sr. Pablo Sola propuso enviar nuestro lector de huellas al Rectorado para verificar si allá también presenta la misma falla. En caso de que sea necesario, se enviará el dispositivo a ENCODE en Buenos Aires para una revisión más detallada.</w:t>
      </w:r>
    </w:p>
    <w:p w:rsidR="00000000" w:rsidDel="00000000" w:rsidP="00000000" w:rsidRDefault="00000000" w:rsidRPr="00000000" w14:paraId="0000000F">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cuanto a las gestiones logísticas, se ha programado que el bolsín con el equipo salga desde nuestra Facultad a Rectorado el miércoles 11 de septiembre, por lo que debería llegar entre el jueves y el viernes.</w:t>
      </w:r>
    </w:p>
    <w:p w:rsidR="00000000" w:rsidDel="00000000" w:rsidP="00000000" w:rsidRDefault="00000000" w:rsidRPr="00000000" w14:paraId="00000010">
      <w:pPr>
        <w:spacing w:before="200" w:line="360" w:lineRule="auto"/>
        <w:ind w:firstLine="1133.858267716535"/>
        <w:jc w:val="both"/>
        <w:rPr>
          <w:rFonts w:ascii="Tahoma" w:cs="Tahoma" w:eastAsia="Tahoma" w:hAnsi="Tahoma"/>
          <w:i w:val="1"/>
          <w:iCs w:val="1"/>
          <w:sz w:val="24"/>
          <w:szCs w:val="24"/>
        </w:rPr>
      </w:pPr>
      <w:r w:rsidDel="00000000" w:rsidR="00000000" w:rsidRPr="00000000">
        <w:rPr>
          <w:rFonts w:ascii="Tahoma" w:cs="Tahoma" w:eastAsia="Tahoma" w:hAnsi="Tahoma"/>
          <w:i w:val="1"/>
          <w:iCs w:val="1"/>
          <w:sz w:val="24"/>
          <w:szCs w:val="24"/>
          <w:rtl w:val="0"/>
        </w:rPr>
        <w:t xml:space="preserve">En resumen, se ha acordado enviar el lector de huellas para su verificación en el Rectorado, y estamos a la espera de novedades tanto del equipo de ENCODE como de las pruebas en Rectorado.</w:t>
      </w:r>
    </w:p>
    <w:p w:rsidR="00000000" w:rsidDel="00000000" w:rsidP="00000000" w:rsidRDefault="00000000" w:rsidRPr="00000000" w14:paraId="00000011">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Sin otro particular, aprovecho la ocasión para saludarlo muy atentamente.</w:t>
      </w:r>
    </w:p>
    <w:p w:rsidR="00000000" w:rsidDel="00000000" w:rsidP="00000000" w:rsidRDefault="00000000" w:rsidRPr="00000000" w14:paraId="00000012">
      <w:pPr>
        <w:spacing w:before="200" w:line="360" w:lineRule="auto"/>
        <w:ind w:firstLine="1133.858267716535"/>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3">
      <w:pPr>
        <w:spacing w:before="200" w:line="240" w:lineRule="auto"/>
        <w:ind w:left="6094.4881889763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14">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spacing w:after="200" w:lineRule="auto"/>
      <w:jc w:val="right"/>
      <w:rPr>
        <w:rFonts w:ascii="Times New Roman" w:cs="Times New Roman" w:eastAsia="Times New Roman" w:hAnsi="Times New Roman"/>
        <w:b w:val="1"/>
        <w:bCs w:val="1"/>
        <w:i w:val="1"/>
        <w:i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“2024 - Año de la defensa de la vida, la libertad y la propiedad”</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18">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9">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1A">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 </w:t>
    </w: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2407</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PXfy6OP6vPhhVTs83JI-XpuJha9xapdzg0G29aC5u3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