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29 de Octubre de 2021</w:t>
      </w:r>
    </w:p>
    <w:p w:rsidR="00000000" w:rsidDel="00000000" w:rsidP="00000000" w:rsidRDefault="00000000" w:rsidRPr="00000000" w14:paraId="00000002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Miguel POLI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</w:r>
    </w:p>
    <w:p w:rsidR="00000000" w:rsidDel="00000000" w:rsidP="00000000" w:rsidRDefault="00000000" w:rsidRPr="00000000" w14:paraId="00000005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Recomendación y especificaciones técnicas para compras de PC.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Luego de la recepción de información de las solicitudes de compras de computadoras para distintas oficinas y departamentos, se solicitó a los comercios un presupuesto con valores de referencias para analizar la mejor recomendación.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se detalla la especificaciones.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2834.645669291339"/>
        </w:tabs>
        <w:spacing w:after="0" w:afterAutospacing="0" w:before="200" w:line="360" w:lineRule="auto"/>
        <w:ind w:left="1440" w:right="-182.5984251968498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Procesador: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AMD RYZEN 5 3600 AM4 4.2GHZ 6 CORES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o Superior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2834.645669291339"/>
        </w:tabs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Memoria: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DDR4 8GB 3200 MHZ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o Superior.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2834.645669291339"/>
        </w:tabs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Unidad SSD: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SSD 240GB SATA III 2.5”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o Superior.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2834.645669291339"/>
        </w:tabs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Unidad HDD: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HD 1 TB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o Superior.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2834.645669291339"/>
        </w:tabs>
        <w:spacing w:after="0" w:afterAutospacing="0" w:before="0" w:beforeAutospacing="0" w:line="360" w:lineRule="auto"/>
        <w:ind w:left="1440" w:right="-40.8661417322827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Pl. Madre: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ASRock A320M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o Superior, con VGA+Audio+Wifi+Red integrado.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2834.645669291339"/>
        </w:tabs>
        <w:spacing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Gabinete Kit: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Fuente, Teclado, Mouse y Parlantes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 también presupuesto de referencia para analizar los costos. </w:t>
      </w:r>
    </w:p>
    <w:p w:rsidR="00000000" w:rsidDel="00000000" w:rsidP="00000000" w:rsidRDefault="00000000" w:rsidRPr="00000000" w14:paraId="00000011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  <w:u w:val="singl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Por lo tanto se recomienda la compra de 6 equipos con dichas especificaciones.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4169100</wp:posOffset>
            </wp:positionH>
            <wp:positionV relativeFrom="paragraph">
              <wp:posOffset>523875</wp:posOffset>
            </wp:positionV>
            <wp:extent cx="1565589" cy="1157288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5589" cy="1157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before="200" w:line="360" w:lineRule="auto"/>
        <w:ind w:lef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Lo saludo Ud. muy atentamente.</w:t>
      </w:r>
    </w:p>
    <w:p w:rsidR="00000000" w:rsidDel="00000000" w:rsidP="00000000" w:rsidRDefault="00000000" w:rsidRPr="00000000" w14:paraId="00000013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1fob9t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7ejupxkbhuqz" w:id="1"/>
      <w:bookmarkEnd w:id="1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Tec. Ricardo MONLA</w:t>
      </w:r>
    </w:p>
    <w:p w:rsidR="00000000" w:rsidDel="00000000" w:rsidP="00000000" w:rsidRDefault="00000000" w:rsidRPr="00000000" w14:paraId="00000015">
      <w:pPr>
        <w:spacing w:line="240" w:lineRule="auto"/>
        <w:ind w:left="6521" w:hanging="1.3149606299214156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Dir. TIC – UTNLaRioja</w:t>
      </w:r>
    </w:p>
    <w:p w:rsidR="00000000" w:rsidDel="00000000" w:rsidP="00000000" w:rsidRDefault="00000000" w:rsidRPr="00000000" w14:paraId="00000016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Nota: Se entrega copia a la Secretaría Administrativa.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center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ind w:left="2834.645669291339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“2021 - Año de Homenaje al Premio Nobel de la Medicina Dr. César Milstein”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</wp:posOffset>
          </wp:positionH>
          <wp:positionV relativeFrom="paragraph">
            <wp:posOffset>38106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1E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2103 -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