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0" w:line="360" w:lineRule="auto"/>
        <w:jc w:val="right"/>
        <w:rPr>
          <w:rFonts w:ascii="Tahoma" w:cs="Tahoma" w:eastAsia="Tahoma" w:hAnsi="Tahoma"/>
          <w:sz w:val="24"/>
          <w:szCs w:val="24"/>
        </w:rPr>
      </w:pPr>
      <w:r w:rsidDel="00000000" w:rsidR="00000000" w:rsidRPr="00000000">
        <w:rPr>
          <w:rFonts w:ascii="Tahoma" w:cs="Tahoma" w:eastAsia="Tahoma" w:hAnsi="Tahoma"/>
          <w:sz w:val="24"/>
          <w:szCs w:val="24"/>
          <w:rtl w:val="0"/>
        </w:rPr>
        <w:t xml:space="preserve">La Rioja 10 de Noviembre de 2023</w:t>
      </w:r>
    </w:p>
    <w:p w:rsidR="00000000" w:rsidDel="00000000" w:rsidP="00000000" w:rsidRDefault="00000000" w:rsidRPr="00000000" w14:paraId="00000002">
      <w:pPr>
        <w:spacing w:before="0" w:line="240" w:lineRule="auto"/>
        <w:rPr>
          <w:rFonts w:ascii="Tahoma" w:cs="Tahoma" w:eastAsia="Tahoma" w:hAnsi="Tahoma"/>
          <w:b w:val="1"/>
          <w:bCs w:val="1"/>
          <w:sz w:val="24"/>
          <w:szCs w:val="24"/>
        </w:rPr>
      </w:pPr>
      <w:r w:rsidDel="00000000" w:rsidR="00000000" w:rsidRPr="00000000">
        <w:rPr>
          <w:rFonts w:ascii="Tahoma" w:cs="Tahoma" w:eastAsia="Tahoma" w:hAnsi="Tahoma"/>
          <w:b w:val="1"/>
          <w:bCs w:val="1"/>
          <w:sz w:val="24"/>
          <w:szCs w:val="24"/>
          <w:rtl w:val="0"/>
        </w:rPr>
        <w:t xml:space="preserve">Ing. Martín HEREDIA</w:t>
      </w:r>
    </w:p>
    <w:p w:rsidR="00000000" w:rsidDel="00000000" w:rsidP="00000000" w:rsidRDefault="00000000" w:rsidRPr="00000000" w14:paraId="00000003">
      <w:pPr>
        <w:spacing w:before="0"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Secretaria de Planeamiento y Auto-evaluación</w:t>
      </w:r>
    </w:p>
    <w:p w:rsidR="00000000" w:rsidDel="00000000" w:rsidP="00000000" w:rsidRDefault="00000000" w:rsidRPr="00000000" w14:paraId="00000004">
      <w:pPr>
        <w:spacing w:before="0"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UTN - Facultad Regional La Rioja</w:t>
      </w:r>
    </w:p>
    <w:p w:rsidR="00000000" w:rsidDel="00000000" w:rsidP="00000000" w:rsidRDefault="00000000" w:rsidRPr="00000000" w14:paraId="00000005">
      <w:pPr>
        <w:spacing w:after="200" w:before="0"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S_____________ /_____________ D</w:t>
      </w:r>
    </w:p>
    <w:p w:rsidR="00000000" w:rsidDel="00000000" w:rsidP="00000000" w:rsidRDefault="00000000" w:rsidRPr="00000000" w14:paraId="00000006">
      <w:pPr>
        <w:spacing w:before="200" w:line="360" w:lineRule="auto"/>
        <w:ind w:firstLine="0"/>
        <w:jc w:val="right"/>
        <w:rPr>
          <w:rFonts w:ascii="Tahoma" w:cs="Tahoma" w:eastAsia="Tahoma" w:hAnsi="Tahoma"/>
          <w:sz w:val="24"/>
          <w:szCs w:val="24"/>
        </w:rPr>
      </w:pPr>
      <w:r w:rsidDel="00000000" w:rsidR="00000000" w:rsidRPr="00000000">
        <w:rPr>
          <w:rFonts w:ascii="Tahoma" w:cs="Tahoma" w:eastAsia="Tahoma" w:hAnsi="Tahoma"/>
          <w:b w:val="1"/>
          <w:bCs w:val="1"/>
          <w:sz w:val="24"/>
          <w:szCs w:val="24"/>
          <w:rtl w:val="0"/>
        </w:rPr>
        <w:t xml:space="preserve">Asunto:</w:t>
      </w:r>
      <w:r w:rsidDel="00000000" w:rsidR="00000000" w:rsidRPr="00000000">
        <w:rPr>
          <w:rFonts w:ascii="Tahoma" w:cs="Tahoma" w:eastAsia="Tahoma" w:hAnsi="Tahoma"/>
          <w:sz w:val="24"/>
          <w:szCs w:val="24"/>
          <w:rtl w:val="0"/>
        </w:rPr>
        <w:t xml:space="preserve"> Recomendación de Compra por Nota-2309</w:t>
      </w:r>
    </w:p>
    <w:p w:rsidR="00000000" w:rsidDel="00000000" w:rsidP="00000000" w:rsidRDefault="00000000" w:rsidRPr="00000000" w14:paraId="00000007">
      <w:pPr>
        <w:spacing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Me dirijo a usted con el propósito de elevar una recomendación formal, basada en el análisis de los presupuestos presentados en la Nota-2309 con fecha del 2 de noviembre del presente año.</w:t>
      </w:r>
    </w:p>
    <w:p w:rsidR="00000000" w:rsidDel="00000000" w:rsidP="00000000" w:rsidRDefault="00000000" w:rsidRPr="00000000" w14:paraId="00000008">
      <w:pPr>
        <w:spacing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Desde mi perspectiva técnica, tras revisar detalladamente los presupuestos, recomiendo lo siguiente: proceder con la aceptación y la compra de los elementos presupuestados por la empresa Dr. PC. Considero que esta opción cumple con todas las condiciones solicitadas, tanto en términos de cantidades como en los aspectos técnicos especificados.</w:t>
      </w:r>
    </w:p>
    <w:p w:rsidR="00000000" w:rsidDel="00000000" w:rsidP="00000000" w:rsidRDefault="00000000" w:rsidRPr="00000000" w14:paraId="00000009">
      <w:pPr>
        <w:spacing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Estoy a su disposición para proporcionar cualquier información adicional que pueda requerir. </w:t>
      </w:r>
    </w:p>
    <w:p w:rsidR="00000000" w:rsidDel="00000000" w:rsidP="00000000" w:rsidRDefault="00000000" w:rsidRPr="00000000" w14:paraId="0000000A">
      <w:pPr>
        <w:spacing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Sin otro particular, le saludo atentamente..</w:t>
      </w:r>
    </w:p>
    <w:p w:rsidR="00000000" w:rsidDel="00000000" w:rsidP="00000000" w:rsidRDefault="00000000" w:rsidRPr="00000000" w14:paraId="0000000B">
      <w:pPr>
        <w:spacing w:before="200" w:line="360" w:lineRule="auto"/>
        <w:ind w:firstLine="1133.858267716535"/>
        <w:jc w:val="both"/>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0C">
      <w:pPr>
        <w:spacing w:before="200" w:line="240" w:lineRule="auto"/>
        <w:ind w:left="6094.488188976378" w:firstLine="0"/>
        <w:jc w:val="center"/>
        <w:rPr>
          <w:rFonts w:ascii="Tahoma" w:cs="Tahoma" w:eastAsia="Tahoma" w:hAnsi="Tahoma"/>
          <w:b w:val="1"/>
          <w:bCs w:val="1"/>
          <w:sz w:val="20"/>
          <w:szCs w:val="20"/>
        </w:rPr>
      </w:pPr>
      <w:bookmarkStart w:colFirst="0" w:colLast="0" w:name="_72olkhrrl11h" w:id="0"/>
      <w:bookmarkEnd w:id="0"/>
      <w:r w:rsidDel="00000000" w:rsidR="00000000" w:rsidRPr="00000000">
        <w:rPr>
          <w:rFonts w:ascii="Tahoma" w:cs="Tahoma" w:eastAsia="Tahoma" w:hAnsi="Tahoma"/>
          <w:b w:val="1"/>
          <w:bCs w:val="1"/>
          <w:sz w:val="20"/>
          <w:szCs w:val="20"/>
          <w:rtl w:val="0"/>
        </w:rPr>
        <w:t xml:space="preserve">Lic. Ricardo MONLA</w:t>
      </w:r>
    </w:p>
    <w:p w:rsidR="00000000" w:rsidDel="00000000" w:rsidP="00000000" w:rsidRDefault="00000000" w:rsidRPr="00000000" w14:paraId="0000000D">
      <w:pPr>
        <w:spacing w:line="240" w:lineRule="auto"/>
        <w:ind w:left="6094.488188976378" w:firstLine="0"/>
        <w:jc w:val="center"/>
        <w:rPr>
          <w:rFonts w:ascii="Tahoma" w:cs="Tahoma" w:eastAsia="Tahoma" w:hAnsi="Tahoma"/>
          <w:b w:val="1"/>
          <w:bCs w:val="1"/>
          <w:sz w:val="18"/>
          <w:szCs w:val="18"/>
        </w:rPr>
      </w:pPr>
      <w:r w:rsidDel="00000000" w:rsidR="00000000" w:rsidRPr="00000000">
        <w:rPr>
          <w:rFonts w:ascii="Tahoma" w:cs="Tahoma" w:eastAsia="Tahoma" w:hAnsi="Tahoma"/>
          <w:sz w:val="20"/>
          <w:szCs w:val="20"/>
          <w:rtl w:val="0"/>
        </w:rPr>
        <w:t xml:space="preserve">Dirección de TIC – UTNLaRioja</w:t>
      </w:r>
      <w:r w:rsidDel="00000000" w:rsidR="00000000" w:rsidRPr="00000000">
        <w:rPr>
          <w:rtl w:val="0"/>
        </w:rPr>
      </w:r>
    </w:p>
    <w:sectPr>
      <w:headerReference r:id="rId6" w:type="default"/>
      <w:headerReference r:id="rId7" w:type="first"/>
      <w:headerReference r:id="rId8" w:type="even"/>
      <w:footerReference r:id="rId9" w:type="default"/>
      <w:footerReference r:id="rId10" w:type="first"/>
      <w:footerReference r:id="rId11" w:type="even"/>
      <w:pgSz w:h="16834" w:w="11909" w:orient="portrait"/>
      <w:pgMar w:bottom="948.3070866141725" w:top="1440" w:left="1440" w:right="1440" w:header="720.0000000000001" w:footer="720.0000000000001"/>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F">
    <w:pPr>
      <w:spacing w:line="240" w:lineRule="auto"/>
      <w:rPr>
        <w:sz w:val="8"/>
        <w:szCs w:val="8"/>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E">
    <w:pPr>
      <w:spacing w:after="200" w:lineRule="auto"/>
      <w:jc w:val="right"/>
      <w:rPr>
        <w:rFonts w:ascii="Times New Roman" w:cs="Times New Roman" w:eastAsia="Times New Roman" w:hAnsi="Times New Roman"/>
        <w:b w:val="1"/>
        <w:bCs w:val="1"/>
        <w:i w:val="1"/>
        <w:iCs w:val="1"/>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0">
    <w:pPr>
      <w:ind w:left="2976.377952755906" w:firstLine="0"/>
      <w:jc w:val="right"/>
      <w:rPr>
        <w:rFonts w:ascii="Times New Roman" w:cs="Times New Roman" w:eastAsia="Times New Roman" w:hAnsi="Times New Roman"/>
        <w:b w:val="1"/>
        <w:bCs w:val="1"/>
        <w:i w:val="1"/>
        <w:iCs w:val="1"/>
        <w:sz w:val="18"/>
        <w:szCs w:val="18"/>
      </w:rPr>
    </w:pPr>
    <w:r w:rsidDel="00000000" w:rsidR="00000000" w:rsidRPr="00000000">
      <w:rPr>
        <w:rFonts w:ascii="Times New Roman" w:cs="Times New Roman" w:eastAsia="Times New Roman" w:hAnsi="Times New Roman"/>
        <w:b w:val="1"/>
        <w:bCs w:val="1"/>
        <w:i w:val="1"/>
        <w:iCs w:val="1"/>
        <w:sz w:val="18"/>
        <w:szCs w:val="18"/>
        <w:rtl w:val="0"/>
      </w:rPr>
      <w:t xml:space="preserve">“1983/2023 - 40 Años de Democracia”</w:t>
    </w:r>
    <w:r w:rsidDel="00000000" w:rsidR="00000000" w:rsidRPr="00000000">
      <w:drawing>
        <wp:anchor allowOverlap="1" behindDoc="0" distB="114300" distT="114300" distL="114300" distR="114300" hidden="0" layoutInCell="1" locked="0" relativeHeight="0" simplePos="0">
          <wp:simplePos x="0" y="0"/>
          <wp:positionH relativeFrom="column">
            <wp:posOffset>6</wp:posOffset>
          </wp:positionH>
          <wp:positionV relativeFrom="paragraph">
            <wp:posOffset>38105</wp:posOffset>
          </wp:positionV>
          <wp:extent cx="1478615" cy="881063"/>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78615" cy="881063"/>
                  </a:xfrm>
                  <a:prstGeom prst="rect"/>
                  <a:ln/>
                </pic:spPr>
              </pic:pic>
            </a:graphicData>
          </a:graphic>
        </wp:anchor>
      </w:drawing>
    </w:r>
  </w:p>
  <w:p w:rsidR="00000000" w:rsidDel="00000000" w:rsidP="00000000" w:rsidRDefault="00000000" w:rsidRPr="00000000" w14:paraId="00000011">
    <w:pPr>
      <w:ind w:left="3259" w:firstLine="0"/>
      <w:rPr>
        <w:rFonts w:ascii="Times New Roman" w:cs="Times New Roman" w:eastAsia="Times New Roman" w:hAnsi="Times New Roman"/>
        <w:b w:val="1"/>
        <w:bCs w:val="1"/>
        <w:i w:val="1"/>
        <w:iCs w:val="1"/>
        <w:sz w:val="18"/>
        <w:szCs w:val="18"/>
      </w:rPr>
    </w:pPr>
    <w:r w:rsidDel="00000000" w:rsidR="00000000" w:rsidRPr="00000000">
      <w:rPr>
        <w:rtl w:val="0"/>
      </w:rPr>
    </w:r>
  </w:p>
  <w:p w:rsidR="00000000" w:rsidDel="00000000" w:rsidP="00000000" w:rsidRDefault="00000000" w:rsidRPr="00000000" w14:paraId="00000012">
    <w:pPr>
      <w:jc w:val="right"/>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13">
    <w:pPr>
      <w:jc w:val="right"/>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14">
    <w:pPr>
      <w:jc w:val="right"/>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Dirección de Tecnologías de la Información y Comunicación</w:t>
    </w:r>
  </w:p>
  <w:p w:rsidR="00000000" w:rsidDel="00000000" w:rsidP="00000000" w:rsidRDefault="00000000" w:rsidRPr="00000000" w14:paraId="00000015">
    <w:pPr>
      <w:spacing w:after="200" w:lineRule="auto"/>
      <w:jc w:val="right"/>
      <w:rPr/>
    </w:pPr>
    <w:r w:rsidDel="00000000" w:rsidR="00000000" w:rsidRPr="00000000">
      <w:rPr>
        <w:rFonts w:ascii="Times New Roman" w:cs="Times New Roman" w:eastAsia="Times New Roman" w:hAnsi="Times New Roman"/>
        <w:b w:val="1"/>
        <w:bCs w:val="1"/>
        <w:i w:val="1"/>
        <w:iCs w:val="1"/>
        <w:rtl w:val="0"/>
      </w:rPr>
      <w:t xml:space="preserve">Nota </w:t>
    </w:r>
    <w:hyperlink r:id="rId2">
      <w:r w:rsidDel="00000000" w:rsidR="00000000" w:rsidRPr="00000000">
        <w:rPr>
          <w:rFonts w:ascii="Times New Roman" w:cs="Times New Roman" w:eastAsia="Times New Roman" w:hAnsi="Times New Roman"/>
          <w:b w:val="1"/>
          <w:bCs w:val="1"/>
          <w:i w:val="1"/>
          <w:iCs w:val="1"/>
          <w:color w:val="1155cc"/>
          <w:u w:val="single"/>
          <w:rtl w:val="0"/>
        </w:rPr>
        <w:t xml:space="preserve">2312</w:t>
      </w:r>
    </w:hyperlink>
    <w:r w:rsidDel="00000000" w:rsidR="00000000" w:rsidRPr="00000000">
      <w:rPr>
        <w:rFonts w:ascii="Times New Roman" w:cs="Times New Roman" w:eastAsia="Times New Roman" w:hAnsi="Times New Roman"/>
        <w:b w:val="1"/>
        <w:bCs w:val="1"/>
        <w:i w:val="1"/>
        <w:iCs w:val="1"/>
        <w:rtl w:val="0"/>
      </w:rPr>
      <w:t xml:space="preserve"> - Pág. </w:t>
    </w:r>
    <w:r w:rsidDel="00000000" w:rsidR="00000000" w:rsidRPr="00000000">
      <w:rPr>
        <w:rFonts w:ascii="Times New Roman" w:cs="Times New Roman" w:eastAsia="Times New Roman" w:hAnsi="Times New Roman"/>
        <w:b w:val="1"/>
        <w:bCs w:val="1"/>
        <w:i w:val="1"/>
        <w:iCs w:val="1"/>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1"/>
        <w:bCs w:val="1"/>
        <w:i w:val="1"/>
        <w:iCs w:val="1"/>
        <w:rtl w:val="0"/>
      </w:rPr>
      <w:t xml:space="preserve"> de </w:t>
    </w:r>
    <w:r w:rsidDel="00000000" w:rsidR="00000000" w:rsidRPr="00000000">
      <w:rPr>
        <w:rFonts w:ascii="Times New Roman" w:cs="Times New Roman" w:eastAsia="Times New Roman" w:hAnsi="Times New Roman"/>
        <w:b w:val="1"/>
        <w:bCs w:val="1"/>
        <w:i w:val="1"/>
        <w:iCs w:val="1"/>
      </w:rPr>
      <w:fldChar w:fldCharType="begin"/>
      <w:instrText xml:space="preserve">NUMPAGES</w:instrText>
      <w:fldChar w:fldCharType="separate"/>
      <w:fldChar w:fldCharType="end"/>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docs.google.com/document/d/1y26rL4cakvpbvn8MvfN5mo4TsMfmmpcL-E_FU6H96m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