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1B" w:rsidRDefault="001365A2">
      <w:pPr>
        <w:spacing w:line="360" w:lineRule="auto"/>
        <w:jc w:val="right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La Rioja 2</w:t>
      </w:r>
      <w:r w:rsidR="002821C2">
        <w:rPr>
          <w:rFonts w:ascii="Tahoma" w:eastAsia="Tahoma" w:hAnsi="Tahoma" w:cs="Tahoma"/>
          <w:sz w:val="24"/>
          <w:szCs w:val="24"/>
        </w:rPr>
        <w:t>2</w:t>
      </w:r>
      <w:r>
        <w:rPr>
          <w:rFonts w:ascii="Tahoma" w:eastAsia="Tahoma" w:hAnsi="Tahoma" w:cs="Tahoma"/>
          <w:sz w:val="24"/>
          <w:szCs w:val="24"/>
        </w:rPr>
        <w:t xml:space="preserve"> de </w:t>
      </w:r>
      <w:r w:rsidR="002821C2">
        <w:rPr>
          <w:rFonts w:ascii="Tahoma" w:eastAsia="Tahoma" w:hAnsi="Tahoma" w:cs="Tahoma"/>
          <w:sz w:val="24"/>
          <w:szCs w:val="24"/>
        </w:rPr>
        <w:t>Mayo</w:t>
      </w:r>
      <w:r>
        <w:rPr>
          <w:rFonts w:ascii="Tahoma" w:eastAsia="Tahoma" w:hAnsi="Tahoma" w:cs="Tahoma"/>
          <w:sz w:val="24"/>
          <w:szCs w:val="24"/>
        </w:rPr>
        <w:t xml:space="preserve"> de 2019</w:t>
      </w:r>
    </w:p>
    <w:p w:rsidR="0066401B" w:rsidRDefault="001365A2">
      <w:pPr>
        <w:spacing w:before="240" w:line="360" w:lineRule="auto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Ing. José Miguel POLI</w:t>
      </w:r>
    </w:p>
    <w:p w:rsidR="0066401B" w:rsidRDefault="001365A2">
      <w:pPr>
        <w:spacing w:line="360" w:lineRule="auto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Secretaría de Planeamiento y Gestión</w:t>
      </w:r>
    </w:p>
    <w:p w:rsidR="0066401B" w:rsidRDefault="001365A2">
      <w:pPr>
        <w:spacing w:after="240" w:line="360" w:lineRule="auto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S_____________ /_____________ D</w:t>
      </w:r>
    </w:p>
    <w:p w:rsidR="0066401B" w:rsidRDefault="001365A2">
      <w:pPr>
        <w:spacing w:line="360" w:lineRule="auto"/>
        <w:ind w:firstLine="3119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En relación a su solicitud de hacer una </w:t>
      </w:r>
      <w:bookmarkStart w:id="0" w:name="OLE_LINK5"/>
      <w:bookmarkStart w:id="1" w:name="OLE_LINK6"/>
      <w:bookmarkStart w:id="2" w:name="OLE_LINK7"/>
      <w:bookmarkStart w:id="3" w:name="OLE_LINK8"/>
      <w:r>
        <w:rPr>
          <w:rFonts w:ascii="Tahoma" w:eastAsia="Tahoma" w:hAnsi="Tahoma" w:cs="Tahoma"/>
          <w:b/>
          <w:sz w:val="24"/>
          <w:szCs w:val="24"/>
        </w:rPr>
        <w:t>recomendación de compra</w:t>
      </w:r>
      <w:r>
        <w:rPr>
          <w:rFonts w:ascii="Tahoma" w:eastAsia="Tahoma" w:hAnsi="Tahoma" w:cs="Tahoma"/>
          <w:sz w:val="24"/>
          <w:szCs w:val="24"/>
        </w:rPr>
        <w:t xml:space="preserve"> referido a los</w:t>
      </w:r>
      <w:r>
        <w:rPr>
          <w:rFonts w:ascii="Tahoma" w:eastAsia="Tahoma" w:hAnsi="Tahoma" w:cs="Tahoma"/>
          <w:b/>
          <w:sz w:val="24"/>
          <w:szCs w:val="24"/>
        </w:rPr>
        <w:t xml:space="preserve"> pedidos de compras de recursos unificados</w:t>
      </w:r>
      <w:bookmarkEnd w:id="0"/>
      <w:bookmarkEnd w:id="1"/>
      <w:bookmarkEnd w:id="2"/>
      <w:bookmarkEnd w:id="3"/>
      <w:r>
        <w:rPr>
          <w:rFonts w:ascii="Tahoma" w:eastAsia="Tahoma" w:hAnsi="Tahoma" w:cs="Tahoma"/>
          <w:sz w:val="24"/>
          <w:szCs w:val="24"/>
        </w:rPr>
        <w:t xml:space="preserve"> de la Nota1903</w:t>
      </w:r>
      <w:r>
        <w:rPr>
          <w:rFonts w:ascii="Tahoma" w:eastAsia="Tahoma" w:hAnsi="Tahoma" w:cs="Tahoma"/>
          <w:b/>
          <w:sz w:val="24"/>
          <w:szCs w:val="24"/>
        </w:rPr>
        <w:t>,</w:t>
      </w:r>
      <w:r>
        <w:rPr>
          <w:rFonts w:ascii="Tahoma" w:eastAsia="Tahoma" w:hAnsi="Tahoma" w:cs="Tahoma"/>
          <w:sz w:val="24"/>
          <w:szCs w:val="24"/>
        </w:rPr>
        <w:t xml:space="preserve"> es que realizó el presente informe para su análisis.</w:t>
      </w:r>
    </w:p>
    <w:p w:rsidR="0066401B" w:rsidRDefault="001365A2">
      <w:pPr>
        <w:spacing w:line="360" w:lineRule="auto"/>
        <w:ind w:firstLine="3119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Cabe aclarar que:</w:t>
      </w:r>
    </w:p>
    <w:p w:rsidR="0066401B" w:rsidRDefault="001365A2">
      <w:pPr>
        <w:numPr>
          <w:ilvl w:val="0"/>
          <w:numId w:val="1"/>
        </w:numPr>
        <w:spacing w:line="360" w:lineRule="auto"/>
        <w:ind w:left="992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Que por su pedido de reducir la compra, se retiraron </w:t>
      </w:r>
      <w:proofErr w:type="spellStart"/>
      <w:r>
        <w:rPr>
          <w:rFonts w:ascii="Tahoma" w:eastAsia="Tahoma" w:hAnsi="Tahoma" w:cs="Tahoma"/>
          <w:sz w:val="24"/>
          <w:szCs w:val="24"/>
        </w:rPr>
        <w:t>items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con el justificativo que se comprarán </w:t>
      </w:r>
      <w:r w:rsidR="00D612F2">
        <w:rPr>
          <w:rFonts w:ascii="Tahoma" w:eastAsia="Tahoma" w:hAnsi="Tahoma" w:cs="Tahoma"/>
          <w:sz w:val="24"/>
          <w:szCs w:val="24"/>
        </w:rPr>
        <w:t>más</w:t>
      </w:r>
      <w:r>
        <w:rPr>
          <w:rFonts w:ascii="Tahoma" w:eastAsia="Tahoma" w:hAnsi="Tahoma" w:cs="Tahoma"/>
          <w:sz w:val="24"/>
          <w:szCs w:val="24"/>
        </w:rPr>
        <w:t xml:space="preserve"> adelante.</w:t>
      </w:r>
    </w:p>
    <w:p w:rsidR="0066401B" w:rsidRDefault="001365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92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Que para realizar esta recomendación se tomó como referencia 3 presupuestos que se adjuntan.</w:t>
      </w:r>
    </w:p>
    <w:p w:rsidR="0066401B" w:rsidRDefault="001365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119"/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A Continuación se adjuntan las planillas donde se muestra el detalle de mejores costos sugeridos para la compra de los componentes.</w:t>
      </w:r>
    </w:p>
    <w:p w:rsidR="0066401B" w:rsidRDefault="0066401B">
      <w:pPr>
        <w:spacing w:line="360" w:lineRule="auto"/>
        <w:ind w:firstLine="3119"/>
        <w:jc w:val="both"/>
        <w:rPr>
          <w:rFonts w:ascii="Tahoma" w:eastAsia="Tahoma" w:hAnsi="Tahoma" w:cs="Tahoma"/>
          <w:sz w:val="24"/>
          <w:szCs w:val="24"/>
        </w:rPr>
      </w:pPr>
    </w:p>
    <w:p w:rsidR="0066401B" w:rsidRDefault="001365A2">
      <w:pPr>
        <w:spacing w:line="360" w:lineRule="auto"/>
        <w:ind w:firstLine="3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Sin otro particular lo saludo a Ud. muy atentamente.</w:t>
      </w:r>
    </w:p>
    <w:p w:rsidR="0066401B" w:rsidRDefault="0066401B">
      <w:pPr>
        <w:spacing w:line="240" w:lineRule="auto"/>
        <w:ind w:left="6521"/>
        <w:jc w:val="right"/>
        <w:rPr>
          <w:rFonts w:ascii="Tahoma" w:eastAsia="Tahoma" w:hAnsi="Tahoma" w:cs="Tahoma"/>
          <w:sz w:val="20"/>
          <w:szCs w:val="20"/>
        </w:rPr>
      </w:pPr>
    </w:p>
    <w:p w:rsidR="0066401B" w:rsidRDefault="0066401B">
      <w:pPr>
        <w:spacing w:line="240" w:lineRule="auto"/>
        <w:ind w:left="6521"/>
        <w:jc w:val="right"/>
        <w:rPr>
          <w:rFonts w:ascii="Tahoma" w:eastAsia="Tahoma" w:hAnsi="Tahoma" w:cs="Tahoma"/>
          <w:sz w:val="20"/>
          <w:szCs w:val="20"/>
        </w:rPr>
      </w:pPr>
    </w:p>
    <w:p w:rsidR="0066401B" w:rsidRDefault="0066401B">
      <w:pPr>
        <w:spacing w:line="240" w:lineRule="auto"/>
        <w:ind w:left="6521"/>
        <w:jc w:val="right"/>
        <w:rPr>
          <w:rFonts w:ascii="Tahoma" w:eastAsia="Tahoma" w:hAnsi="Tahoma" w:cs="Tahoma"/>
          <w:sz w:val="20"/>
          <w:szCs w:val="20"/>
        </w:rPr>
      </w:pPr>
    </w:p>
    <w:p w:rsidR="0066401B" w:rsidRDefault="0066401B">
      <w:pPr>
        <w:spacing w:line="240" w:lineRule="auto"/>
        <w:ind w:left="6521"/>
        <w:jc w:val="right"/>
        <w:rPr>
          <w:rFonts w:ascii="Tahoma" w:eastAsia="Tahoma" w:hAnsi="Tahoma" w:cs="Tahoma"/>
          <w:sz w:val="20"/>
          <w:szCs w:val="20"/>
        </w:rPr>
      </w:pPr>
    </w:p>
    <w:p w:rsidR="0066401B" w:rsidRDefault="0066401B">
      <w:pPr>
        <w:spacing w:line="240" w:lineRule="auto"/>
        <w:ind w:left="6521"/>
        <w:jc w:val="right"/>
        <w:rPr>
          <w:rFonts w:ascii="Tahoma" w:eastAsia="Tahoma" w:hAnsi="Tahoma" w:cs="Tahoma"/>
          <w:sz w:val="20"/>
          <w:szCs w:val="20"/>
        </w:rPr>
      </w:pPr>
    </w:p>
    <w:p w:rsidR="0066401B" w:rsidRDefault="001365A2">
      <w:pPr>
        <w:spacing w:line="240" w:lineRule="auto"/>
        <w:ind w:left="6521"/>
        <w:jc w:val="right"/>
        <w:rPr>
          <w:rFonts w:ascii="Tahoma" w:eastAsia="Tahoma" w:hAnsi="Tahoma" w:cs="Tahoma"/>
          <w:sz w:val="20"/>
          <w:szCs w:val="20"/>
        </w:rPr>
      </w:pPr>
      <w:bookmarkStart w:id="4" w:name="_GoBack"/>
      <w:bookmarkEnd w:id="4"/>
      <w:proofErr w:type="spellStart"/>
      <w:r>
        <w:rPr>
          <w:rFonts w:ascii="Tahoma" w:eastAsia="Tahoma" w:hAnsi="Tahoma" w:cs="Tahoma"/>
          <w:sz w:val="20"/>
          <w:szCs w:val="20"/>
        </w:rPr>
        <w:t>Tec</w:t>
      </w:r>
      <w:proofErr w:type="spellEnd"/>
      <w:r>
        <w:rPr>
          <w:rFonts w:ascii="Tahoma" w:eastAsia="Tahoma" w:hAnsi="Tahoma" w:cs="Tahoma"/>
          <w:sz w:val="20"/>
          <w:szCs w:val="20"/>
        </w:rPr>
        <w:t>. MONLA Ricardo</w:t>
      </w:r>
    </w:p>
    <w:p w:rsidR="0066401B" w:rsidRDefault="001365A2">
      <w:pPr>
        <w:spacing w:line="240" w:lineRule="auto"/>
        <w:ind w:left="6521"/>
        <w:jc w:val="right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Dir. TIC – </w:t>
      </w:r>
      <w:proofErr w:type="spellStart"/>
      <w:r>
        <w:rPr>
          <w:rFonts w:ascii="Tahoma" w:eastAsia="Tahoma" w:hAnsi="Tahoma" w:cs="Tahoma"/>
          <w:sz w:val="20"/>
          <w:szCs w:val="20"/>
        </w:rPr>
        <w:t>UTNLaRioja</w:t>
      </w:r>
      <w:proofErr w:type="spellEnd"/>
    </w:p>
    <w:p w:rsidR="00D612F2" w:rsidRDefault="001365A2">
      <w:pPr>
        <w:spacing w:line="360" w:lineRule="auto"/>
        <w:ind w:firstLine="3119"/>
        <w:jc w:val="both"/>
        <w:sectPr w:rsidR="00D612F2">
          <w:headerReference w:type="default" r:id="rId8"/>
          <w:footerReference w:type="default" r:id="rId9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br w:type="page"/>
      </w:r>
    </w:p>
    <w:tbl>
      <w:tblPr>
        <w:tblW w:w="14197" w:type="dxa"/>
        <w:jc w:val="center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55"/>
        <w:gridCol w:w="465"/>
        <w:gridCol w:w="1575"/>
        <w:gridCol w:w="3781"/>
        <w:gridCol w:w="1113"/>
        <w:gridCol w:w="1351"/>
        <w:gridCol w:w="221"/>
        <w:gridCol w:w="1478"/>
        <w:gridCol w:w="1479"/>
        <w:gridCol w:w="1479"/>
      </w:tblGrid>
      <w:tr w:rsidR="00B714EA" w:rsidTr="0098274B">
        <w:trPr>
          <w:trHeight w:val="340"/>
          <w:jc w:val="center"/>
        </w:trPr>
        <w:tc>
          <w:tcPr>
            <w:tcW w:w="9540" w:type="dxa"/>
            <w:gridSpan w:val="6"/>
            <w:tcBorders>
              <w:bottom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DATOS</w:t>
            </w:r>
          </w:p>
        </w:tc>
        <w:tc>
          <w:tcPr>
            <w:tcW w:w="221" w:type="dxa"/>
            <w:vMerge w:val="restar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436" w:type="dxa"/>
            <w:gridSpan w:val="3"/>
            <w:tcBorders>
              <w:bottom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PRESUPUESTOS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8909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Grupo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78909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78909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78909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Detalle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78909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P/U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78909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S/T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9827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SUMAX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9827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AVSYSTEMS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9827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BIOTONER</w:t>
            </w:r>
          </w:p>
        </w:tc>
      </w:tr>
      <w:tr w:rsidR="00B714EA" w:rsidTr="0098274B">
        <w:trPr>
          <w:trHeight w:val="18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Repuestos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Disco Rígido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Terabytes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$2.513,00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$2.513,00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$2.929,00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$2.513,00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$2.999,00</w:t>
            </w:r>
          </w:p>
        </w:tc>
      </w:tr>
      <w:tr w:rsidR="00B714EA" w:rsidTr="0098274B">
        <w:trPr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Repuestos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Memoria RAM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DDR3, 1600 </w:t>
            </w:r>
            <w:proofErr w:type="spellStart"/>
            <w:r>
              <w:rPr>
                <w:sz w:val="20"/>
                <w:szCs w:val="20"/>
              </w:rPr>
              <w:t>Mhz</w:t>
            </w:r>
            <w:proofErr w:type="spellEnd"/>
            <w:r>
              <w:rPr>
                <w:sz w:val="20"/>
                <w:szCs w:val="20"/>
              </w:rPr>
              <w:t>, 8 Gigabytes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$2.744,00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$5.488,00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$3.013,74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$2.744,00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$3.065,00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Repuestos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Placa Madre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Pr="00EF4DDA" w:rsidRDefault="00B714EA" w:rsidP="00A62C8B">
            <w:pPr>
              <w:widowControl w:val="0"/>
              <w:rPr>
                <w:sz w:val="20"/>
                <w:szCs w:val="20"/>
                <w:lang w:val="en-US"/>
              </w:rPr>
            </w:pPr>
            <w:r w:rsidRPr="00EF4DDA">
              <w:rPr>
                <w:sz w:val="20"/>
                <w:szCs w:val="20"/>
                <w:lang w:val="en-US"/>
              </w:rPr>
              <w:t>Gigabyte o Asus socket AM4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$3.415,00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$6.830,00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$4.164,30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$3.415,00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$3.700,00</w:t>
            </w:r>
          </w:p>
        </w:tc>
      </w:tr>
      <w:tr w:rsidR="00B714EA" w:rsidTr="0098274B">
        <w:trPr>
          <w:trHeight w:val="6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Repuestos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Procesador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Pr="00EF4DDA" w:rsidRDefault="00B714EA" w:rsidP="00A62C8B">
            <w:pPr>
              <w:widowControl w:val="0"/>
              <w:rPr>
                <w:sz w:val="20"/>
                <w:szCs w:val="20"/>
                <w:lang w:val="en-US"/>
              </w:rPr>
            </w:pPr>
            <w:r w:rsidRPr="00EF4DDA">
              <w:rPr>
                <w:sz w:val="20"/>
                <w:szCs w:val="20"/>
                <w:lang w:val="en-US"/>
              </w:rPr>
              <w:t xml:space="preserve">AMD A-series </w:t>
            </w:r>
            <w:proofErr w:type="spellStart"/>
            <w:r w:rsidRPr="00EF4DDA">
              <w:rPr>
                <w:sz w:val="20"/>
                <w:szCs w:val="20"/>
                <w:lang w:val="en-US"/>
              </w:rPr>
              <w:t>Apu</w:t>
            </w:r>
            <w:proofErr w:type="spellEnd"/>
            <w:r w:rsidRPr="00EF4DDA">
              <w:rPr>
                <w:sz w:val="20"/>
                <w:szCs w:val="20"/>
                <w:lang w:val="en-US"/>
              </w:rPr>
              <w:t xml:space="preserve"> A10 9700 socket AM4 o similar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$4.800,00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$9.600,00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$5.436,87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$4.800,00</w:t>
            </w:r>
          </w:p>
        </w:tc>
      </w:tr>
      <w:tr w:rsidR="00B714EA" w:rsidTr="0098274B">
        <w:trPr>
          <w:trHeight w:val="52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Repuestos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Fuente de Alimentación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 watts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$810,00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$1.620,00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$810,00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$1.550,00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$1.250,00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Repuestos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Teclados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Usb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Genius</w:t>
            </w:r>
            <w:proofErr w:type="spellEnd"/>
            <w:r>
              <w:rPr>
                <w:sz w:val="20"/>
                <w:szCs w:val="20"/>
              </w:rPr>
              <w:t xml:space="preserve"> o similar)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$299,50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$3.594,00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$299,50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$305,00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$410,00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Repuestos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Mouse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Usb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Genius</w:t>
            </w:r>
            <w:proofErr w:type="spellEnd"/>
            <w:r>
              <w:rPr>
                <w:sz w:val="20"/>
                <w:szCs w:val="20"/>
              </w:rPr>
              <w:t xml:space="preserve"> o similar)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$156,00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$1.872,00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$299,50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$156,00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$280,00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Repuestos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Baterias</w:t>
            </w:r>
            <w:proofErr w:type="spellEnd"/>
            <w:r>
              <w:rPr>
                <w:sz w:val="20"/>
                <w:szCs w:val="20"/>
              </w:rPr>
              <w:t xml:space="preserve"> UPS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Modelo CP-1250 0 similar de 12V 5.0 AH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$1.135,00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$18.160,00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$1.135,00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InfoAula</w:t>
            </w:r>
            <w:proofErr w:type="spellEnd"/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Monitores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Benq</w:t>
            </w:r>
            <w:proofErr w:type="spellEnd"/>
            <w:r>
              <w:rPr>
                <w:sz w:val="20"/>
                <w:szCs w:val="20"/>
              </w:rPr>
              <w:t xml:space="preserve"> 20" GL2070 VGA/DVI-D (O similar)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$5.384,00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$53.840,00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$8.825,00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$5.384,00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$5.950,00</w:t>
            </w:r>
          </w:p>
        </w:tc>
      </w:tr>
      <w:tr w:rsidR="00B714EA" w:rsidTr="002821C2">
        <w:trPr>
          <w:trHeight w:val="373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InfoAula</w:t>
            </w:r>
            <w:proofErr w:type="spellEnd"/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CPU Completa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Procesador</w:t>
            </w:r>
            <w:r>
              <w:rPr>
                <w:sz w:val="20"/>
                <w:szCs w:val="20"/>
              </w:rPr>
              <w:t xml:space="preserve"> AMD A-series </w:t>
            </w:r>
            <w:proofErr w:type="spellStart"/>
            <w:r>
              <w:rPr>
                <w:sz w:val="20"/>
                <w:szCs w:val="20"/>
              </w:rPr>
              <w:t>Apu</w:t>
            </w:r>
            <w:proofErr w:type="spellEnd"/>
            <w:r>
              <w:rPr>
                <w:sz w:val="20"/>
                <w:szCs w:val="20"/>
              </w:rPr>
              <w:t xml:space="preserve"> A10 9700 socket AM4 o similar</w:t>
            </w:r>
          </w:p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Placa Madre</w:t>
            </w:r>
            <w:r>
              <w:rPr>
                <w:sz w:val="20"/>
                <w:szCs w:val="20"/>
              </w:rPr>
              <w:t xml:space="preserve"> Gigabyte o Asus socket AM4</w:t>
            </w:r>
          </w:p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Memoria RAM</w:t>
            </w:r>
            <w:r>
              <w:rPr>
                <w:sz w:val="20"/>
                <w:szCs w:val="20"/>
              </w:rPr>
              <w:t xml:space="preserve"> DDR4, 2400 </w:t>
            </w:r>
            <w:proofErr w:type="spellStart"/>
            <w:r>
              <w:rPr>
                <w:sz w:val="20"/>
                <w:szCs w:val="20"/>
              </w:rPr>
              <w:t>Mhz</w:t>
            </w:r>
            <w:proofErr w:type="spellEnd"/>
            <w:r>
              <w:rPr>
                <w:sz w:val="20"/>
                <w:szCs w:val="20"/>
              </w:rPr>
              <w:t>, 8 Gigabytes</w:t>
            </w:r>
          </w:p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Disco Rígido </w:t>
            </w:r>
            <w:r>
              <w:rPr>
                <w:sz w:val="20"/>
                <w:szCs w:val="20"/>
              </w:rPr>
              <w:t>1 Terabytes</w:t>
            </w:r>
          </w:p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Fuente de Alimentación</w:t>
            </w:r>
            <w:r>
              <w:rPr>
                <w:sz w:val="20"/>
                <w:szCs w:val="20"/>
              </w:rPr>
              <w:t xml:space="preserve"> 700 watts</w:t>
            </w:r>
          </w:p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Gabinete ATX</w:t>
            </w:r>
          </w:p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Kit multimedia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$14.799,00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$147.990,00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$18.983,70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$14.799,00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$21.250,00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MLT-108 S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$752,00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$1.504,00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$870,00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$752,00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$815,00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MLT-D111S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$850,00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$1.700,00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$850,00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$881,00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$920,00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MLT-104S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$700,00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$5.600,00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$750,00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$700,00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$920,00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CB540A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$620,00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$1.860,00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$790,00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$620,00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$1.237,00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CB541A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$620,00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$1.860,00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$790,00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$620,00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$1.237,00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CB542A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$620,00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$1.860,00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$790,00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$620,00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$1.237,00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CB543A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$620,00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$1.860,00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$790,00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$620,00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$1.237,00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CE505A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$525,00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$1.575,00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$525,00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MLT-D101S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$487,00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$974,00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$680,00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$487,00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$580,00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Cartucho Tinta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HP950XL NEGRO (Original)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$600,00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$3.000,60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$2.150,00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Cartucho Tinta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HP951XL CYAN (Original)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$600,00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$2.296,00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$2.150,00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Cartucho Tinta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HP951XL MAGENTA (Original)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$600,00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$2.296,00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$2.150,00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Cartucho Tinta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HP951XL YELLOW (Original)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$600,00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$2.296,00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$2.150,00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Cartucho Tinta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XL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$700,00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$1.400,00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$865,00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$700,00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$1.050,00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Cartucho Tinta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XL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$700,00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$1.400,00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$999,00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$700,00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$1.050,00</w:t>
            </w: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CF-360A NEGRO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9CB9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CF-361A CYAN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9CB9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CF-362A YELLOW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9CB9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Cartucho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CF-363A MAGENTA (Alternativo)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9CB9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Access Point</w:t>
            </w:r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Unifi</w:t>
            </w:r>
            <w:proofErr w:type="spellEnd"/>
            <w:r>
              <w:rPr>
                <w:sz w:val="20"/>
                <w:szCs w:val="20"/>
              </w:rPr>
              <w:t xml:space="preserve"> UAP-AC-LITE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$6.590,00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EF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$13.180,00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$6.590,00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$8.300,00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</w:tr>
      <w:tr w:rsidR="00B714EA" w:rsidTr="0098274B">
        <w:trPr>
          <w:trHeight w:val="300"/>
          <w:jc w:val="center"/>
        </w:trPr>
        <w:tc>
          <w:tcPr>
            <w:tcW w:w="1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Switch</w:t>
            </w:r>
            <w:proofErr w:type="spellEnd"/>
          </w:p>
        </w:tc>
        <w:tc>
          <w:tcPr>
            <w:tcW w:w="37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 1420-24G-2SFP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$17.543,00</w:t>
            </w:r>
          </w:p>
        </w:tc>
        <w:tc>
          <w:tcPr>
            <w:tcW w:w="13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$17.543,00</w:t>
            </w:r>
          </w:p>
        </w:tc>
        <w:tc>
          <w:tcPr>
            <w:tcW w:w="2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$17.543,00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$31.960,00</w:t>
            </w:r>
          </w:p>
        </w:tc>
        <w:tc>
          <w:tcPr>
            <w:tcW w:w="14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</w:tr>
      <w:tr w:rsidR="00B714EA" w:rsidTr="0098274B">
        <w:trPr>
          <w:trHeight w:val="300"/>
          <w:jc w:val="center"/>
        </w:trPr>
        <w:tc>
          <w:tcPr>
            <w:tcW w:w="9540" w:type="dxa"/>
            <w:gridSpan w:val="6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436" w:type="dxa"/>
            <w:gridSpan w:val="3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</w:tr>
      <w:tr w:rsidR="00B714EA" w:rsidTr="0098274B">
        <w:trPr>
          <w:trHeight w:val="320"/>
          <w:jc w:val="center"/>
        </w:trPr>
        <w:tc>
          <w:tcPr>
            <w:tcW w:w="7076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Total</w:t>
            </w:r>
          </w:p>
        </w:tc>
        <w:tc>
          <w:tcPr>
            <w:tcW w:w="246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$306.223,00</w:t>
            </w:r>
          </w:p>
        </w:tc>
        <w:tc>
          <w:tcPr>
            <w:tcW w:w="221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436" w:type="dxa"/>
            <w:gridSpan w:val="3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66401B" w:rsidRDefault="0066401B">
      <w:pPr>
        <w:spacing w:line="360" w:lineRule="auto"/>
        <w:ind w:firstLine="3119"/>
        <w:jc w:val="both"/>
        <w:rPr>
          <w:rFonts w:ascii="Tahoma" w:eastAsia="Tahoma" w:hAnsi="Tahoma" w:cs="Tahoma"/>
          <w:sz w:val="24"/>
          <w:szCs w:val="24"/>
        </w:rPr>
      </w:pPr>
    </w:p>
    <w:tbl>
      <w:tblPr>
        <w:tblW w:w="14194" w:type="dxa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9"/>
        <w:gridCol w:w="12705"/>
      </w:tblGrid>
      <w:tr w:rsidR="00B714EA" w:rsidTr="002821C2">
        <w:trPr>
          <w:trHeight w:val="121"/>
        </w:trPr>
        <w:tc>
          <w:tcPr>
            <w:tcW w:w="14194" w:type="dxa"/>
            <w:gridSpan w:val="2"/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REFERENCIAS</w:t>
            </w:r>
          </w:p>
        </w:tc>
      </w:tr>
      <w:tr w:rsidR="00B714EA" w:rsidTr="002821C2">
        <w:trPr>
          <w:trHeight w:val="182"/>
        </w:trPr>
        <w:tc>
          <w:tcPr>
            <w:tcW w:w="1489" w:type="dxa"/>
            <w:tcBorders>
              <w:bottom w:val="single" w:sz="6" w:space="0" w:color="000000"/>
            </w:tcBorders>
            <w:shd w:val="clear" w:color="auto" w:fill="BDBDB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Grupos</w:t>
            </w:r>
          </w:p>
        </w:tc>
        <w:tc>
          <w:tcPr>
            <w:tcW w:w="12705" w:type="dxa"/>
            <w:tcBorders>
              <w:bottom w:val="single" w:sz="6" w:space="0" w:color="000000"/>
            </w:tcBorders>
            <w:shd w:val="clear" w:color="auto" w:fill="BDBDB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</w:t>
            </w:r>
          </w:p>
        </w:tc>
      </w:tr>
      <w:tr w:rsidR="00B714EA" w:rsidTr="002821C2">
        <w:trPr>
          <w:trHeight w:val="174"/>
        </w:trPr>
        <w:tc>
          <w:tcPr>
            <w:tcW w:w="14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Repuestos</w:t>
            </w:r>
          </w:p>
        </w:tc>
        <w:tc>
          <w:tcPr>
            <w:tcW w:w="12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Repuestos para mantenimiento y de uso general.</w:t>
            </w:r>
          </w:p>
        </w:tc>
      </w:tr>
      <w:tr w:rsidR="00B714EA" w:rsidTr="002821C2">
        <w:trPr>
          <w:trHeight w:val="23"/>
        </w:trPr>
        <w:tc>
          <w:tcPr>
            <w:tcW w:w="14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</w:t>
            </w:r>
          </w:p>
        </w:tc>
        <w:tc>
          <w:tcPr>
            <w:tcW w:w="12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Equipamiento que se necesita para continuar con la actualización de la red Informática.</w:t>
            </w:r>
          </w:p>
        </w:tc>
      </w:tr>
      <w:tr w:rsidR="00B714EA" w:rsidTr="002821C2">
        <w:trPr>
          <w:trHeight w:val="170"/>
        </w:trPr>
        <w:tc>
          <w:tcPr>
            <w:tcW w:w="14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Impresoras</w:t>
            </w:r>
          </w:p>
        </w:tc>
        <w:tc>
          <w:tcPr>
            <w:tcW w:w="12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Insumos de </w:t>
            </w:r>
            <w:proofErr w:type="spellStart"/>
            <w:r>
              <w:rPr>
                <w:sz w:val="20"/>
                <w:szCs w:val="20"/>
              </w:rPr>
              <w:t>toner</w:t>
            </w:r>
            <w:proofErr w:type="spellEnd"/>
            <w:r>
              <w:rPr>
                <w:sz w:val="20"/>
                <w:szCs w:val="20"/>
              </w:rPr>
              <w:t xml:space="preserve"> y cartuchos para las impresoras de la Facultad.</w:t>
            </w:r>
          </w:p>
        </w:tc>
      </w:tr>
      <w:tr w:rsidR="00B714EA" w:rsidTr="002821C2">
        <w:trPr>
          <w:trHeight w:val="90"/>
        </w:trPr>
        <w:tc>
          <w:tcPr>
            <w:tcW w:w="14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InfoAula</w:t>
            </w:r>
            <w:proofErr w:type="spellEnd"/>
          </w:p>
        </w:tc>
        <w:tc>
          <w:tcPr>
            <w:tcW w:w="12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Equipamiento necesario para actualizar el parque informático del aula de clases de carreras.</w:t>
            </w:r>
          </w:p>
        </w:tc>
      </w:tr>
      <w:tr w:rsidR="00B714EA" w:rsidTr="002821C2">
        <w:trPr>
          <w:trHeight w:val="25"/>
        </w:trPr>
        <w:tc>
          <w:tcPr>
            <w:tcW w:w="14194" w:type="dxa"/>
            <w:gridSpan w:val="2"/>
            <w:tcBorders>
              <w:bottom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</w:p>
        </w:tc>
      </w:tr>
      <w:tr w:rsidR="00B714EA" w:rsidTr="002821C2">
        <w:trPr>
          <w:trHeight w:val="23"/>
        </w:trPr>
        <w:tc>
          <w:tcPr>
            <w:tcW w:w="14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BDB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2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DBDBD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</w:t>
            </w:r>
          </w:p>
        </w:tc>
      </w:tr>
      <w:tr w:rsidR="00B714EA" w:rsidTr="002821C2">
        <w:trPr>
          <w:trHeight w:val="76"/>
        </w:trPr>
        <w:tc>
          <w:tcPr>
            <w:tcW w:w="14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SUMAX</w:t>
            </w:r>
          </w:p>
        </w:tc>
        <w:tc>
          <w:tcPr>
            <w:tcW w:w="12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SUMAX, La Rioja, Rivadavia N°479 - </w:t>
            </w:r>
            <w:r>
              <w:rPr>
                <w:b/>
                <w:sz w:val="20"/>
                <w:szCs w:val="20"/>
              </w:rPr>
              <w:t>CUIT</w:t>
            </w:r>
            <w:r>
              <w:rPr>
                <w:sz w:val="20"/>
                <w:szCs w:val="20"/>
              </w:rPr>
              <w:t xml:space="preserve"> 20-23196140-3 - </w:t>
            </w:r>
            <w:r>
              <w:rPr>
                <w:b/>
                <w:sz w:val="20"/>
                <w:szCs w:val="20"/>
              </w:rPr>
              <w:t xml:space="preserve">Tel </w:t>
            </w:r>
            <w:r>
              <w:rPr>
                <w:sz w:val="20"/>
                <w:szCs w:val="20"/>
              </w:rPr>
              <w:t>0380-45821</w:t>
            </w:r>
          </w:p>
        </w:tc>
      </w:tr>
      <w:tr w:rsidR="00B714EA" w:rsidTr="002821C2">
        <w:trPr>
          <w:trHeight w:val="138"/>
        </w:trPr>
        <w:tc>
          <w:tcPr>
            <w:tcW w:w="14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AVSYSTEMS</w:t>
            </w:r>
          </w:p>
        </w:tc>
        <w:tc>
          <w:tcPr>
            <w:tcW w:w="12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Audio y Video </w:t>
            </w:r>
            <w:proofErr w:type="spellStart"/>
            <w:r>
              <w:rPr>
                <w:sz w:val="20"/>
                <w:szCs w:val="20"/>
              </w:rPr>
              <w:t>Systems</w:t>
            </w:r>
            <w:proofErr w:type="spellEnd"/>
            <w:r>
              <w:rPr>
                <w:sz w:val="20"/>
                <w:szCs w:val="20"/>
              </w:rPr>
              <w:t xml:space="preserve"> SRL, La Rioja, 8 de Diciembre N°826, </w:t>
            </w:r>
            <w:r>
              <w:rPr>
                <w:b/>
                <w:sz w:val="20"/>
                <w:szCs w:val="20"/>
              </w:rPr>
              <w:t>CUIT</w:t>
            </w:r>
            <w:r>
              <w:rPr>
                <w:sz w:val="20"/>
                <w:szCs w:val="20"/>
              </w:rPr>
              <w:t xml:space="preserve"> 3067190540-3, </w:t>
            </w:r>
            <w:r>
              <w:rPr>
                <w:b/>
                <w:sz w:val="20"/>
                <w:szCs w:val="20"/>
              </w:rPr>
              <w:t>Tel</w:t>
            </w:r>
            <w:r>
              <w:rPr>
                <w:sz w:val="20"/>
                <w:szCs w:val="20"/>
              </w:rPr>
              <w:t xml:space="preserve"> 0380-4421212 / 44288550</w:t>
            </w:r>
          </w:p>
        </w:tc>
      </w:tr>
      <w:tr w:rsidR="00B714EA" w:rsidTr="0098274B">
        <w:trPr>
          <w:trHeight w:val="300"/>
        </w:trPr>
        <w:tc>
          <w:tcPr>
            <w:tcW w:w="14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BIOTONER</w:t>
            </w:r>
          </w:p>
        </w:tc>
        <w:tc>
          <w:tcPr>
            <w:tcW w:w="12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4EA" w:rsidRDefault="00B714EA" w:rsidP="00A62C8B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BioTONER</w:t>
            </w:r>
            <w:proofErr w:type="spellEnd"/>
            <w:r>
              <w:rPr>
                <w:sz w:val="20"/>
                <w:szCs w:val="20"/>
              </w:rPr>
              <w:t xml:space="preserve">, La Rioja, Quebracho Colorado, MZ K, CSA 7, </w:t>
            </w:r>
            <w:r>
              <w:rPr>
                <w:b/>
                <w:sz w:val="20"/>
                <w:szCs w:val="20"/>
              </w:rPr>
              <w:t>CUIT</w:t>
            </w:r>
            <w:r>
              <w:rPr>
                <w:sz w:val="20"/>
                <w:szCs w:val="20"/>
              </w:rPr>
              <w:t xml:space="preserve"> 20-19053167-9, </w:t>
            </w:r>
            <w:r>
              <w:rPr>
                <w:b/>
                <w:sz w:val="20"/>
                <w:szCs w:val="20"/>
              </w:rPr>
              <w:t>Tel</w:t>
            </w:r>
            <w:r>
              <w:rPr>
                <w:sz w:val="20"/>
                <w:szCs w:val="20"/>
              </w:rPr>
              <w:t xml:space="preserve"> 0380--42424249</w:t>
            </w:r>
          </w:p>
        </w:tc>
      </w:tr>
    </w:tbl>
    <w:p w:rsidR="00B714EA" w:rsidRDefault="00B714EA">
      <w:pPr>
        <w:spacing w:line="360" w:lineRule="auto"/>
        <w:ind w:firstLine="3119"/>
        <w:jc w:val="both"/>
        <w:rPr>
          <w:rFonts w:ascii="Tahoma" w:eastAsia="Tahoma" w:hAnsi="Tahoma" w:cs="Tahoma"/>
          <w:sz w:val="24"/>
          <w:szCs w:val="24"/>
        </w:rPr>
      </w:pPr>
    </w:p>
    <w:sectPr w:rsidR="00B714EA" w:rsidSect="00EF06C8">
      <w:headerReference w:type="default" r:id="rId10"/>
      <w:pgSz w:w="16834" w:h="11909" w:orient="landscape"/>
      <w:pgMar w:top="1440" w:right="1440" w:bottom="1440" w:left="1440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9AF" w:rsidRDefault="004469AF">
      <w:pPr>
        <w:spacing w:line="240" w:lineRule="auto"/>
      </w:pPr>
      <w:r>
        <w:separator/>
      </w:r>
    </w:p>
  </w:endnote>
  <w:endnote w:type="continuationSeparator" w:id="0">
    <w:p w:rsidR="004469AF" w:rsidRDefault="004469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Code 128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406" w:rsidRDefault="001365A2">
    <w:pPr>
      <w:jc w:val="center"/>
    </w:pPr>
    <w:r>
      <w:rPr>
        <w:rFonts w:ascii="Times New Roman" w:eastAsia="Times New Roman" w:hAnsi="Times New Roman" w:cs="Times New Roman"/>
        <w:b/>
        <w:i/>
        <w:sz w:val="18"/>
        <w:szCs w:val="18"/>
      </w:rPr>
      <w:t>“2019 – 70° Aniversario de la Gratitud de la Enseñanza Superior”</w:t>
    </w:r>
  </w:p>
  <w:tbl>
    <w:tblPr>
      <w:tblW w:w="10408" w:type="dxa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825"/>
      <w:gridCol w:w="857"/>
      <w:gridCol w:w="1360"/>
      <w:gridCol w:w="1267"/>
      <w:gridCol w:w="1399"/>
      <w:gridCol w:w="1522"/>
      <w:gridCol w:w="3178"/>
    </w:tblGrid>
    <w:tr w:rsidR="003B7406" w:rsidTr="002821C2">
      <w:trPr>
        <w:trHeight w:val="177"/>
        <w:jc w:val="center"/>
      </w:trPr>
      <w:tc>
        <w:tcPr>
          <w:tcW w:w="825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5550"/>
            </w:tabs>
            <w:jc w:val="center"/>
            <w:rPr>
              <w:sz w:val="14"/>
              <w:szCs w:val="14"/>
              <w:lang w:val="es-ES"/>
            </w:rPr>
          </w:pPr>
          <w:r>
            <w:rPr>
              <w:sz w:val="14"/>
              <w:szCs w:val="14"/>
              <w:lang w:val="es-ES"/>
            </w:rPr>
            <w:t>Dueño</w:t>
          </w:r>
        </w:p>
      </w:tc>
      <w:tc>
        <w:tcPr>
          <w:tcW w:w="85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5550"/>
            </w:tabs>
            <w:jc w:val="center"/>
            <w:rPr>
              <w:sz w:val="14"/>
              <w:szCs w:val="14"/>
              <w:lang w:val="es-ES"/>
            </w:rPr>
          </w:pPr>
          <w:r>
            <w:rPr>
              <w:sz w:val="14"/>
              <w:szCs w:val="14"/>
              <w:lang w:val="es-ES"/>
            </w:rPr>
            <w:t>Rubro</w:t>
          </w:r>
        </w:p>
      </w:tc>
      <w:tc>
        <w:tcPr>
          <w:tcW w:w="1360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5550"/>
            </w:tabs>
            <w:jc w:val="center"/>
            <w:rPr>
              <w:sz w:val="14"/>
              <w:szCs w:val="14"/>
              <w:lang w:val="es-ES"/>
            </w:rPr>
          </w:pPr>
          <w:r>
            <w:rPr>
              <w:sz w:val="14"/>
              <w:szCs w:val="14"/>
              <w:lang w:val="es-ES"/>
            </w:rPr>
            <w:t>Número</w:t>
          </w:r>
        </w:p>
      </w:tc>
      <w:tc>
        <w:tcPr>
          <w:tcW w:w="126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5550"/>
            </w:tabs>
            <w:jc w:val="center"/>
            <w:rPr>
              <w:sz w:val="14"/>
              <w:szCs w:val="14"/>
              <w:lang w:val="es-ES"/>
            </w:rPr>
          </w:pPr>
          <w:r>
            <w:rPr>
              <w:sz w:val="14"/>
              <w:szCs w:val="14"/>
              <w:lang w:val="es-ES"/>
            </w:rPr>
            <w:t>Año</w:t>
          </w:r>
        </w:p>
      </w:tc>
      <w:tc>
        <w:tcPr>
          <w:tcW w:w="1399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5550"/>
            </w:tabs>
            <w:jc w:val="center"/>
            <w:rPr>
              <w:sz w:val="14"/>
              <w:szCs w:val="14"/>
              <w:lang w:val="es-ES"/>
            </w:rPr>
          </w:pPr>
          <w:r>
            <w:rPr>
              <w:sz w:val="14"/>
              <w:szCs w:val="14"/>
              <w:lang w:val="es-ES"/>
            </w:rPr>
            <w:t>Copia o Desglose</w:t>
          </w:r>
        </w:p>
      </w:tc>
      <w:tc>
        <w:tcPr>
          <w:tcW w:w="1522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5550"/>
            </w:tabs>
            <w:jc w:val="center"/>
            <w:rPr>
              <w:sz w:val="14"/>
              <w:szCs w:val="14"/>
              <w:lang w:val="es-ES"/>
            </w:rPr>
          </w:pPr>
          <w:r>
            <w:rPr>
              <w:sz w:val="14"/>
              <w:szCs w:val="14"/>
              <w:lang w:val="es-ES"/>
            </w:rPr>
            <w:t>Código único</w:t>
          </w:r>
        </w:p>
      </w:tc>
      <w:tc>
        <w:tcPr>
          <w:tcW w:w="3178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720"/>
            </w:tabs>
            <w:autoSpaceDE w:val="0"/>
            <w:autoSpaceDN w:val="0"/>
            <w:adjustRightInd w:val="0"/>
            <w:ind w:right="18"/>
            <w:jc w:val="center"/>
            <w:rPr>
              <w:rFonts w:ascii="BarCode 128" w:hAnsi="BarCode 128"/>
              <w:color w:val="000000"/>
              <w:sz w:val="14"/>
              <w:szCs w:val="14"/>
              <w:lang w:val="es-ES" w:eastAsia="es-ES"/>
            </w:rPr>
          </w:pPr>
          <w:r>
            <w:rPr>
              <w:sz w:val="14"/>
              <w:szCs w:val="14"/>
              <w:lang w:val="es-ES"/>
            </w:rPr>
            <w:t>Código de barras</w:t>
          </w:r>
        </w:p>
      </w:tc>
    </w:tr>
    <w:tr w:rsidR="003B7406" w:rsidTr="002821C2">
      <w:trPr>
        <w:trHeight w:val="367"/>
        <w:jc w:val="center"/>
      </w:trPr>
      <w:tc>
        <w:tcPr>
          <w:tcW w:w="825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5550"/>
            </w:tabs>
            <w:jc w:val="center"/>
            <w:rPr>
              <w:b/>
              <w:sz w:val="20"/>
              <w:szCs w:val="20"/>
              <w:lang w:val="es-ES"/>
            </w:rPr>
          </w:pPr>
          <w:r>
            <w:rPr>
              <w:b/>
              <w:sz w:val="20"/>
              <w:szCs w:val="20"/>
            </w:rPr>
            <w:t>145</w:t>
          </w:r>
        </w:p>
      </w:tc>
      <w:tc>
        <w:tcPr>
          <w:tcW w:w="85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5550"/>
            </w:tabs>
            <w:jc w:val="center"/>
            <w:rPr>
              <w:b/>
              <w:sz w:val="20"/>
              <w:szCs w:val="20"/>
              <w:lang w:val="es-ES"/>
            </w:rPr>
          </w:pPr>
          <w:r>
            <w:rPr>
              <w:b/>
              <w:sz w:val="20"/>
              <w:szCs w:val="20"/>
            </w:rPr>
            <w:t>12</w:t>
          </w:r>
        </w:p>
      </w:tc>
      <w:tc>
        <w:tcPr>
          <w:tcW w:w="1360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5550"/>
            </w:tabs>
            <w:jc w:val="center"/>
            <w:rPr>
              <w:b/>
              <w:sz w:val="20"/>
              <w:szCs w:val="20"/>
              <w:lang w:val="es-ES"/>
            </w:rPr>
          </w:pPr>
          <w:r>
            <w:rPr>
              <w:b/>
              <w:sz w:val="20"/>
              <w:szCs w:val="20"/>
            </w:rPr>
            <w:t>1.904</w:t>
          </w:r>
        </w:p>
      </w:tc>
      <w:tc>
        <w:tcPr>
          <w:tcW w:w="126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5550"/>
            </w:tabs>
            <w:jc w:val="center"/>
            <w:rPr>
              <w:b/>
              <w:sz w:val="20"/>
              <w:szCs w:val="20"/>
              <w:lang w:val="es-ES"/>
            </w:rPr>
          </w:pPr>
          <w:r>
            <w:rPr>
              <w:b/>
              <w:sz w:val="20"/>
              <w:szCs w:val="20"/>
            </w:rPr>
            <w:t>2.019</w:t>
          </w:r>
        </w:p>
      </w:tc>
      <w:tc>
        <w:tcPr>
          <w:tcW w:w="1399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rPr>
              <w:sz w:val="20"/>
              <w:szCs w:val="20"/>
            </w:rPr>
          </w:pPr>
        </w:p>
      </w:tc>
      <w:tc>
        <w:tcPr>
          <w:tcW w:w="1522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5550"/>
            </w:tabs>
            <w:jc w:val="center"/>
            <w:rPr>
              <w:b/>
              <w:sz w:val="20"/>
              <w:szCs w:val="20"/>
              <w:lang w:val="es-ES"/>
            </w:rPr>
          </w:pPr>
          <w:r>
            <w:rPr>
              <w:b/>
              <w:sz w:val="20"/>
              <w:szCs w:val="20"/>
            </w:rPr>
            <w:t>30.023.680</w:t>
          </w:r>
        </w:p>
      </w:tc>
      <w:tc>
        <w:tcPr>
          <w:tcW w:w="3178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720"/>
            </w:tabs>
            <w:autoSpaceDE w:val="0"/>
            <w:autoSpaceDN w:val="0"/>
            <w:adjustRightInd w:val="0"/>
            <w:ind w:right="18"/>
            <w:jc w:val="center"/>
            <w:rPr>
              <w:rFonts w:ascii="BarCode 128" w:hAnsi="BarCode 128"/>
              <w:color w:val="000000"/>
              <w:sz w:val="44"/>
              <w:szCs w:val="44"/>
              <w:lang w:val="es-ES" w:eastAsia="es-ES"/>
            </w:rPr>
          </w:pPr>
          <w:r>
            <w:rPr>
              <w:rFonts w:ascii="BarCode 128" w:hAnsi="BarCode 128" w:cs="Courier New"/>
              <w:color w:val="000000"/>
              <w:sz w:val="44"/>
              <w:szCs w:val="44"/>
              <w:lang w:val="es-ES" w:eastAsia="es-ES"/>
            </w:rPr>
            <w:t>ˆ30023680mŠ</w:t>
          </w:r>
        </w:p>
      </w:tc>
    </w:tr>
    <w:tr w:rsidR="003B7406" w:rsidTr="002821C2">
      <w:trPr>
        <w:trHeight w:val="224"/>
        <w:jc w:val="center"/>
      </w:trPr>
      <w:tc>
        <w:tcPr>
          <w:tcW w:w="10408" w:type="dxa"/>
          <w:gridSpan w:val="7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3B7406" w:rsidRDefault="003B7406">
          <w:pPr>
            <w:tabs>
              <w:tab w:val="left" w:pos="720"/>
            </w:tabs>
            <w:autoSpaceDE w:val="0"/>
            <w:autoSpaceDN w:val="0"/>
            <w:adjustRightInd w:val="0"/>
            <w:ind w:right="18"/>
            <w:jc w:val="center"/>
            <w:rPr>
              <w:rFonts w:ascii="BarCode 128" w:hAnsi="BarCode 128" w:cs="Courier New"/>
              <w:b/>
              <w:color w:val="000000"/>
              <w:sz w:val="48"/>
              <w:szCs w:val="48"/>
              <w:lang w:val="es-ES" w:eastAsia="es-ES"/>
            </w:rPr>
          </w:pPr>
          <w:r>
            <w:rPr>
              <w:b/>
              <w:sz w:val="16"/>
              <w:szCs w:val="16"/>
              <w:lang w:val="es-ES"/>
            </w:rPr>
            <w:t>Sistema de Seguimiento de Expedientes – Universidad Tecnológica Nacional</w:t>
          </w:r>
        </w:p>
      </w:tc>
    </w:tr>
  </w:tbl>
  <w:p w:rsidR="0066401B" w:rsidRPr="002821C2" w:rsidRDefault="0066401B" w:rsidP="002821C2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9AF" w:rsidRDefault="004469AF">
      <w:pPr>
        <w:spacing w:line="240" w:lineRule="auto"/>
      </w:pPr>
      <w:r>
        <w:separator/>
      </w:r>
    </w:p>
  </w:footnote>
  <w:footnote w:type="continuationSeparator" w:id="0">
    <w:p w:rsidR="004469AF" w:rsidRDefault="004469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01B" w:rsidRDefault="001365A2">
    <w:pPr>
      <w:ind w:left="3259"/>
      <w:jc w:val="right"/>
      <w:rPr>
        <w:rFonts w:ascii="Times New Roman" w:eastAsia="Times New Roman" w:hAnsi="Times New Roman" w:cs="Times New Roman"/>
        <w:b/>
        <w:i/>
        <w:sz w:val="18"/>
        <w:szCs w:val="18"/>
      </w:rPr>
    </w:pPr>
    <w:r>
      <w:rPr>
        <w:rFonts w:ascii="Times New Roman" w:eastAsia="Times New Roman" w:hAnsi="Times New Roman" w:cs="Times New Roman"/>
        <w:b/>
        <w:i/>
        <w:sz w:val="18"/>
        <w:szCs w:val="18"/>
      </w:rPr>
      <w:t>2019 – Año de la Exportación”</w:t>
    </w:r>
    <w:r>
      <w:rPr>
        <w:noProof/>
        <w:lang w:val="es-AR"/>
      </w:rPr>
      <w:drawing>
        <wp:anchor distT="0" distB="0" distL="0" distR="0" simplePos="0" relativeHeight="251658240" behindDoc="0" locked="0" layoutInCell="1" hidden="0" allowOverlap="1" wp14:anchorId="69F39CCA" wp14:editId="41D2F0D6">
          <wp:simplePos x="0" y="0"/>
          <wp:positionH relativeFrom="column">
            <wp:posOffset>-352424</wp:posOffset>
          </wp:positionH>
          <wp:positionV relativeFrom="paragraph">
            <wp:posOffset>-28574</wp:posOffset>
          </wp:positionV>
          <wp:extent cx="2120993" cy="1076325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0993" cy="1076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6401B" w:rsidRDefault="0066401B">
    <w:pPr>
      <w:ind w:left="3259"/>
      <w:jc w:val="right"/>
      <w:rPr>
        <w:rFonts w:ascii="Times New Roman" w:eastAsia="Times New Roman" w:hAnsi="Times New Roman" w:cs="Times New Roman"/>
        <w:b/>
        <w:i/>
        <w:sz w:val="18"/>
        <w:szCs w:val="18"/>
      </w:rPr>
    </w:pPr>
  </w:p>
  <w:p w:rsidR="0066401B" w:rsidRDefault="0066401B">
    <w:pPr>
      <w:ind w:left="3259"/>
      <w:jc w:val="right"/>
      <w:rPr>
        <w:rFonts w:ascii="Times New Roman" w:eastAsia="Times New Roman" w:hAnsi="Times New Roman" w:cs="Times New Roman"/>
        <w:b/>
        <w:i/>
        <w:sz w:val="18"/>
        <w:szCs w:val="18"/>
      </w:rPr>
    </w:pPr>
  </w:p>
  <w:p w:rsidR="0066401B" w:rsidRDefault="0066401B">
    <w:pPr>
      <w:ind w:left="3259"/>
      <w:jc w:val="right"/>
      <w:rPr>
        <w:rFonts w:ascii="Times New Roman" w:eastAsia="Times New Roman" w:hAnsi="Times New Roman" w:cs="Times New Roman"/>
        <w:b/>
        <w:i/>
        <w:sz w:val="18"/>
        <w:szCs w:val="18"/>
      </w:rPr>
    </w:pPr>
  </w:p>
  <w:p w:rsidR="0066401B" w:rsidRDefault="001365A2">
    <w:pPr>
      <w:jc w:val="right"/>
      <w:rPr>
        <w:rFonts w:ascii="Times New Roman" w:eastAsia="Times New Roman" w:hAnsi="Times New Roman" w:cs="Times New Roman"/>
        <w:i/>
        <w:sz w:val="24"/>
        <w:szCs w:val="24"/>
      </w:rPr>
    </w:pPr>
    <w:r>
      <w:rPr>
        <w:rFonts w:ascii="Times New Roman" w:eastAsia="Times New Roman" w:hAnsi="Times New Roman" w:cs="Times New Roman"/>
        <w:i/>
        <w:sz w:val="24"/>
        <w:szCs w:val="24"/>
      </w:rPr>
      <w:t>Dirección de Tecnología, Informática y Comunicaciones</w:t>
    </w:r>
  </w:p>
  <w:p w:rsidR="0066401B" w:rsidRDefault="001365A2">
    <w:pPr>
      <w:jc w:val="right"/>
      <w:rPr>
        <w:rFonts w:ascii="Times New Roman" w:eastAsia="Times New Roman" w:hAnsi="Times New Roman" w:cs="Times New Roman"/>
        <w:b/>
        <w:i/>
      </w:rPr>
    </w:pPr>
    <w:r>
      <w:rPr>
        <w:rFonts w:ascii="Times New Roman" w:eastAsia="Times New Roman" w:hAnsi="Times New Roman" w:cs="Times New Roman"/>
        <w:b/>
        <w:i/>
      </w:rPr>
      <w:t xml:space="preserve">Nota 1904 - Pág. </w:t>
    </w:r>
    <w:r>
      <w:rPr>
        <w:rFonts w:ascii="Times New Roman" w:eastAsia="Times New Roman" w:hAnsi="Times New Roman" w:cs="Times New Roman"/>
        <w:b/>
        <w:i/>
      </w:rPr>
      <w:fldChar w:fldCharType="begin"/>
    </w:r>
    <w:r>
      <w:rPr>
        <w:rFonts w:ascii="Times New Roman" w:eastAsia="Times New Roman" w:hAnsi="Times New Roman" w:cs="Times New Roman"/>
        <w:b/>
        <w:i/>
      </w:rPr>
      <w:instrText>PAGE</w:instrText>
    </w:r>
    <w:r>
      <w:rPr>
        <w:rFonts w:ascii="Times New Roman" w:eastAsia="Times New Roman" w:hAnsi="Times New Roman" w:cs="Times New Roman"/>
        <w:b/>
        <w:i/>
      </w:rPr>
      <w:fldChar w:fldCharType="separate"/>
    </w:r>
    <w:r w:rsidR="00EF06C8">
      <w:rPr>
        <w:rFonts w:ascii="Times New Roman" w:eastAsia="Times New Roman" w:hAnsi="Times New Roman" w:cs="Times New Roman"/>
        <w:b/>
        <w:i/>
        <w:noProof/>
      </w:rPr>
      <w:t>1</w:t>
    </w:r>
    <w:r>
      <w:rPr>
        <w:rFonts w:ascii="Times New Roman" w:eastAsia="Times New Roman" w:hAnsi="Times New Roman" w:cs="Times New Roman"/>
        <w:b/>
        <w:i/>
      </w:rPr>
      <w:fldChar w:fldCharType="end"/>
    </w:r>
    <w:r>
      <w:rPr>
        <w:rFonts w:ascii="Times New Roman" w:eastAsia="Times New Roman" w:hAnsi="Times New Roman" w:cs="Times New Roman"/>
        <w:b/>
        <w:i/>
      </w:rPr>
      <w:t xml:space="preserve"> de </w:t>
    </w:r>
    <w:r>
      <w:rPr>
        <w:rFonts w:ascii="Times New Roman" w:eastAsia="Times New Roman" w:hAnsi="Times New Roman" w:cs="Times New Roman"/>
        <w:b/>
        <w:i/>
      </w:rPr>
      <w:fldChar w:fldCharType="begin"/>
    </w:r>
    <w:r>
      <w:rPr>
        <w:rFonts w:ascii="Times New Roman" w:eastAsia="Times New Roman" w:hAnsi="Times New Roman" w:cs="Times New Roman"/>
        <w:b/>
        <w:i/>
      </w:rPr>
      <w:instrText>NUMPAGES</w:instrText>
    </w:r>
    <w:r>
      <w:rPr>
        <w:rFonts w:ascii="Times New Roman" w:eastAsia="Times New Roman" w:hAnsi="Times New Roman" w:cs="Times New Roman"/>
        <w:b/>
        <w:i/>
      </w:rPr>
      <w:fldChar w:fldCharType="separate"/>
    </w:r>
    <w:r w:rsidR="0067733D">
      <w:rPr>
        <w:rFonts w:ascii="Times New Roman" w:eastAsia="Times New Roman" w:hAnsi="Times New Roman" w:cs="Times New Roman"/>
        <w:b/>
        <w:i/>
        <w:noProof/>
      </w:rPr>
      <w:t>4</w:t>
    </w:r>
    <w:r>
      <w:rPr>
        <w:rFonts w:ascii="Times New Roman" w:eastAsia="Times New Roman" w:hAnsi="Times New Roman" w:cs="Times New Roman"/>
        <w:b/>
        <w:i/>
      </w:rPr>
      <w:fldChar w:fldCharType="end"/>
    </w:r>
  </w:p>
  <w:p w:rsidR="0066401B" w:rsidRDefault="0066401B">
    <w:pPr>
      <w:jc w:val="right"/>
      <w:rPr>
        <w:rFonts w:ascii="Times New Roman" w:eastAsia="Times New Roman" w:hAnsi="Times New Roman" w:cs="Times New Roman"/>
        <w:b/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6C8" w:rsidRDefault="00EF06C8">
    <w:pPr>
      <w:ind w:left="3259"/>
      <w:jc w:val="right"/>
      <w:rPr>
        <w:rFonts w:ascii="Times New Roman" w:eastAsia="Times New Roman" w:hAnsi="Times New Roman" w:cs="Times New Roman"/>
        <w:b/>
        <w:i/>
        <w:sz w:val="18"/>
        <w:szCs w:val="18"/>
      </w:rPr>
    </w:pPr>
    <w:r>
      <w:rPr>
        <w:rFonts w:ascii="Times New Roman" w:eastAsia="Times New Roman" w:hAnsi="Times New Roman" w:cs="Times New Roman"/>
        <w:b/>
        <w:i/>
        <w:sz w:val="18"/>
        <w:szCs w:val="18"/>
      </w:rPr>
      <w:t>2019 – Año de la Exportación”</w:t>
    </w:r>
    <w:r>
      <w:rPr>
        <w:noProof/>
        <w:lang w:val="es-AR"/>
      </w:rPr>
      <w:drawing>
        <wp:anchor distT="0" distB="0" distL="0" distR="0" simplePos="0" relativeHeight="251660288" behindDoc="0" locked="0" layoutInCell="1" hidden="0" allowOverlap="1" wp14:anchorId="298C3589" wp14:editId="02EE8C36">
          <wp:simplePos x="0" y="0"/>
          <wp:positionH relativeFrom="column">
            <wp:posOffset>-352424</wp:posOffset>
          </wp:positionH>
          <wp:positionV relativeFrom="paragraph">
            <wp:posOffset>-28574</wp:posOffset>
          </wp:positionV>
          <wp:extent cx="2120993" cy="1076325"/>
          <wp:effectExtent l="0" t="0" r="0" b="0"/>
          <wp:wrapSquare wrapText="bothSides" distT="0" distB="0" distL="0" distR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0993" cy="1076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06C8" w:rsidRDefault="00EF06C8">
    <w:pPr>
      <w:ind w:left="3259"/>
      <w:jc w:val="right"/>
      <w:rPr>
        <w:rFonts w:ascii="Times New Roman" w:eastAsia="Times New Roman" w:hAnsi="Times New Roman" w:cs="Times New Roman"/>
        <w:b/>
        <w:i/>
        <w:sz w:val="18"/>
        <w:szCs w:val="18"/>
      </w:rPr>
    </w:pPr>
  </w:p>
  <w:p w:rsidR="00EF06C8" w:rsidRDefault="00EF06C8">
    <w:pPr>
      <w:ind w:left="3259"/>
      <w:jc w:val="right"/>
      <w:rPr>
        <w:rFonts w:ascii="Times New Roman" w:eastAsia="Times New Roman" w:hAnsi="Times New Roman" w:cs="Times New Roman"/>
        <w:b/>
        <w:i/>
        <w:sz w:val="18"/>
        <w:szCs w:val="18"/>
      </w:rPr>
    </w:pPr>
  </w:p>
  <w:p w:rsidR="00EF06C8" w:rsidRDefault="00EF06C8">
    <w:pPr>
      <w:ind w:left="3259"/>
      <w:jc w:val="right"/>
      <w:rPr>
        <w:rFonts w:ascii="Times New Roman" w:eastAsia="Times New Roman" w:hAnsi="Times New Roman" w:cs="Times New Roman"/>
        <w:b/>
        <w:i/>
        <w:sz w:val="18"/>
        <w:szCs w:val="18"/>
      </w:rPr>
    </w:pPr>
  </w:p>
  <w:p w:rsidR="00EF06C8" w:rsidRDefault="00EF06C8">
    <w:pPr>
      <w:jc w:val="right"/>
      <w:rPr>
        <w:rFonts w:ascii="Times New Roman" w:eastAsia="Times New Roman" w:hAnsi="Times New Roman" w:cs="Times New Roman"/>
        <w:i/>
        <w:sz w:val="24"/>
        <w:szCs w:val="24"/>
      </w:rPr>
    </w:pPr>
    <w:r>
      <w:rPr>
        <w:rFonts w:ascii="Times New Roman" w:eastAsia="Times New Roman" w:hAnsi="Times New Roman" w:cs="Times New Roman"/>
        <w:i/>
        <w:sz w:val="24"/>
        <w:szCs w:val="24"/>
      </w:rPr>
      <w:t>Dirección de Tecnología, Informática y Comunicaciones</w:t>
    </w:r>
  </w:p>
  <w:p w:rsidR="00EF06C8" w:rsidRDefault="00EF06C8">
    <w:pPr>
      <w:jc w:val="right"/>
      <w:rPr>
        <w:rFonts w:ascii="Times New Roman" w:eastAsia="Times New Roman" w:hAnsi="Times New Roman" w:cs="Times New Roman"/>
        <w:b/>
        <w:i/>
      </w:rPr>
    </w:pPr>
    <w:r>
      <w:rPr>
        <w:rFonts w:ascii="Times New Roman" w:eastAsia="Times New Roman" w:hAnsi="Times New Roman" w:cs="Times New Roman"/>
        <w:b/>
        <w:i/>
      </w:rPr>
      <w:t xml:space="preserve">Nota 1904 - Pág. </w:t>
    </w:r>
    <w:r>
      <w:rPr>
        <w:rFonts w:ascii="Times New Roman" w:eastAsia="Times New Roman" w:hAnsi="Times New Roman" w:cs="Times New Roman"/>
        <w:b/>
        <w:i/>
      </w:rPr>
      <w:fldChar w:fldCharType="begin"/>
    </w:r>
    <w:r>
      <w:rPr>
        <w:rFonts w:ascii="Times New Roman" w:eastAsia="Times New Roman" w:hAnsi="Times New Roman" w:cs="Times New Roman"/>
        <w:b/>
        <w:i/>
      </w:rPr>
      <w:instrText>PAGE</w:instrText>
    </w:r>
    <w:r>
      <w:rPr>
        <w:rFonts w:ascii="Times New Roman" w:eastAsia="Times New Roman" w:hAnsi="Times New Roman" w:cs="Times New Roman"/>
        <w:b/>
        <w:i/>
      </w:rPr>
      <w:fldChar w:fldCharType="separate"/>
    </w:r>
    <w:r w:rsidR="0067733D">
      <w:rPr>
        <w:rFonts w:ascii="Times New Roman" w:eastAsia="Times New Roman" w:hAnsi="Times New Roman" w:cs="Times New Roman"/>
        <w:b/>
        <w:i/>
        <w:noProof/>
      </w:rPr>
      <w:t>2</w:t>
    </w:r>
    <w:r>
      <w:rPr>
        <w:rFonts w:ascii="Times New Roman" w:eastAsia="Times New Roman" w:hAnsi="Times New Roman" w:cs="Times New Roman"/>
        <w:b/>
        <w:i/>
      </w:rPr>
      <w:fldChar w:fldCharType="end"/>
    </w:r>
    <w:r>
      <w:rPr>
        <w:rFonts w:ascii="Times New Roman" w:eastAsia="Times New Roman" w:hAnsi="Times New Roman" w:cs="Times New Roman"/>
        <w:b/>
        <w:i/>
      </w:rPr>
      <w:t xml:space="preserve"> de </w:t>
    </w:r>
    <w:r>
      <w:rPr>
        <w:rFonts w:ascii="Times New Roman" w:eastAsia="Times New Roman" w:hAnsi="Times New Roman" w:cs="Times New Roman"/>
        <w:b/>
        <w:i/>
      </w:rPr>
      <w:fldChar w:fldCharType="begin"/>
    </w:r>
    <w:r>
      <w:rPr>
        <w:rFonts w:ascii="Times New Roman" w:eastAsia="Times New Roman" w:hAnsi="Times New Roman" w:cs="Times New Roman"/>
        <w:b/>
        <w:i/>
      </w:rPr>
      <w:instrText>NUMPAGES</w:instrText>
    </w:r>
    <w:r>
      <w:rPr>
        <w:rFonts w:ascii="Times New Roman" w:eastAsia="Times New Roman" w:hAnsi="Times New Roman" w:cs="Times New Roman"/>
        <w:b/>
        <w:i/>
      </w:rPr>
      <w:fldChar w:fldCharType="separate"/>
    </w:r>
    <w:r w:rsidR="0067733D">
      <w:rPr>
        <w:rFonts w:ascii="Times New Roman" w:eastAsia="Times New Roman" w:hAnsi="Times New Roman" w:cs="Times New Roman"/>
        <w:b/>
        <w:i/>
        <w:noProof/>
      </w:rPr>
      <w:t>4</w:t>
    </w:r>
    <w:r>
      <w:rPr>
        <w:rFonts w:ascii="Times New Roman" w:eastAsia="Times New Roman" w:hAnsi="Times New Roman" w:cs="Times New Roman"/>
        <w:b/>
        <w:i/>
      </w:rPr>
      <w:fldChar w:fldCharType="end"/>
    </w:r>
  </w:p>
  <w:p w:rsidR="00EF06C8" w:rsidRDefault="00EF06C8">
    <w:pPr>
      <w:jc w:val="right"/>
      <w:rPr>
        <w:rFonts w:ascii="Times New Roman" w:eastAsia="Times New Roman" w:hAnsi="Times New Roman" w:cs="Times New Roman"/>
        <w:b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1701C"/>
    <w:multiLevelType w:val="multilevel"/>
    <w:tmpl w:val="77D48D9E"/>
    <w:lvl w:ilvl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936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6401B"/>
    <w:rsid w:val="001365A2"/>
    <w:rsid w:val="002821C2"/>
    <w:rsid w:val="003B7406"/>
    <w:rsid w:val="004469AF"/>
    <w:rsid w:val="0066401B"/>
    <w:rsid w:val="0067733D"/>
    <w:rsid w:val="0098274B"/>
    <w:rsid w:val="00B714EA"/>
    <w:rsid w:val="00BB5792"/>
    <w:rsid w:val="00D612F2"/>
    <w:rsid w:val="00EF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3B7406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7406"/>
  </w:style>
  <w:style w:type="paragraph" w:styleId="Piedepgina">
    <w:name w:val="footer"/>
    <w:basedOn w:val="Normal"/>
    <w:link w:val="PiedepginaCar"/>
    <w:uiPriority w:val="99"/>
    <w:unhideWhenUsed/>
    <w:rsid w:val="003B7406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3B7406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7406"/>
  </w:style>
  <w:style w:type="paragraph" w:styleId="Piedepgina">
    <w:name w:val="footer"/>
    <w:basedOn w:val="Normal"/>
    <w:link w:val="PiedepginaCar"/>
    <w:uiPriority w:val="99"/>
    <w:unhideWhenUsed/>
    <w:rsid w:val="003B7406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712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Tec. Ricardo MONLA</cp:lastModifiedBy>
  <cp:revision>9</cp:revision>
  <cp:lastPrinted>2019-05-22T23:35:00Z</cp:lastPrinted>
  <dcterms:created xsi:type="dcterms:W3CDTF">2019-05-22T22:53:00Z</dcterms:created>
  <dcterms:modified xsi:type="dcterms:W3CDTF">2019-05-23T01:01:00Z</dcterms:modified>
</cp:coreProperties>
</file>