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20 de Marzo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Análisis y Recomendación Compra Servidores</w:t>
        <w:br w:type="textWrapping"/>
        <w:t xml:space="preserve">(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Expediente Nº: 49/2023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7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la recepción de la información y los presupuestos por parte del Dpto. Compras, se realiza el análisis de las ofertas de los siguientes OFERENTES:</w:t>
      </w:r>
    </w:p>
    <w:p w:rsidR="00000000" w:rsidDel="00000000" w:rsidP="00000000" w:rsidRDefault="00000000" w:rsidRPr="00000000" w14:paraId="00000008">
      <w:pPr>
        <w:spacing w:after="0" w:before="200" w:line="240" w:lineRule="auto"/>
        <w:ind w:left="1559.0551181102362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OF-1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.- [</w:t>
      </w: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Audio y Video Systems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9">
      <w:pPr>
        <w:spacing w:after="0" w:before="200" w:line="240" w:lineRule="auto"/>
        <w:ind w:left="1559.0551181102362" w:firstLine="0"/>
        <w:jc w:val="both"/>
        <w:rPr>
          <w:rFonts w:ascii="Tahoma" w:cs="Tahoma" w:eastAsia="Tahoma" w:hAnsi="Tahoma"/>
          <w:sz w:val="23"/>
          <w:szCs w:val="23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OF-2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.- Diego D. VALVERDE</w:t>
      </w:r>
      <w:r w:rsidDel="00000000" w:rsidR="00000000" w:rsidRPr="00000000">
        <w:rPr>
          <w:rFonts w:ascii="Tahoma" w:cs="Tahoma" w:eastAsia="Tahoma" w:hAnsi="Tahoma"/>
          <w:sz w:val="23"/>
          <w:szCs w:val="23"/>
          <w:rtl w:val="0"/>
        </w:rPr>
        <w:t xml:space="preserve"> [</w:t>
      </w:r>
      <w:r w:rsidDel="00000000" w:rsidR="00000000" w:rsidRPr="00000000">
        <w:rPr>
          <w:rFonts w:ascii="Tahoma" w:cs="Tahoma" w:eastAsia="Tahoma" w:hAnsi="Tahoma"/>
          <w:sz w:val="23"/>
          <w:szCs w:val="23"/>
          <w:u w:val="single"/>
          <w:rtl w:val="0"/>
        </w:rPr>
        <w:t xml:space="preserve">Dr. PC</w:t>
      </w:r>
      <w:r w:rsidDel="00000000" w:rsidR="00000000" w:rsidRPr="00000000">
        <w:rPr>
          <w:rFonts w:ascii="Tahoma" w:cs="Tahoma" w:eastAsia="Tahoma" w:hAnsi="Tahoma"/>
          <w:sz w:val="23"/>
          <w:szCs w:val="23"/>
          <w:rtl w:val="0"/>
        </w:rPr>
        <w:t xml:space="preserve">]</w:t>
      </w:r>
    </w:p>
    <w:p w:rsidR="00000000" w:rsidDel="00000000" w:rsidP="00000000" w:rsidRDefault="00000000" w:rsidRPr="00000000" w14:paraId="0000000A">
      <w:pPr>
        <w:spacing w:before="200" w:line="240" w:lineRule="auto"/>
        <w:ind w:left="1559.0551181102362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OF-3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.- José Luis GORDILLO SALVETI</w:t>
      </w:r>
      <w:r w:rsidDel="00000000" w:rsidR="00000000" w:rsidRPr="00000000">
        <w:rPr>
          <w:rFonts w:ascii="Tahoma" w:cs="Tahoma" w:eastAsia="Tahoma" w:hAnsi="Tahoma"/>
          <w:sz w:val="23"/>
          <w:szCs w:val="23"/>
          <w:rtl w:val="0"/>
        </w:rPr>
        <w:t xml:space="preserve"> [</w:t>
      </w:r>
      <w:r w:rsidDel="00000000" w:rsidR="00000000" w:rsidRPr="00000000">
        <w:rPr>
          <w:rFonts w:ascii="Tahoma" w:cs="Tahoma" w:eastAsia="Tahoma" w:hAnsi="Tahoma"/>
          <w:sz w:val="23"/>
          <w:szCs w:val="23"/>
          <w:u w:val="single"/>
          <w:rtl w:val="0"/>
        </w:rPr>
        <w:t xml:space="preserve">LR Seguridad</w:t>
      </w:r>
      <w:r w:rsidDel="00000000" w:rsidR="00000000" w:rsidRPr="00000000">
        <w:rPr>
          <w:rFonts w:ascii="Tahoma" w:cs="Tahoma" w:eastAsia="Tahoma" w:hAnsi="Tahoma"/>
          <w:sz w:val="23"/>
          <w:szCs w:val="23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ind w:firstLine="1133.858267716535"/>
        <w:jc w:val="both"/>
        <w:rPr>
          <w:rFonts w:ascii="Tahoma" w:cs="Tahoma" w:eastAsia="Tahoma" w:hAnsi="Tahoma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8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0680"/>
        <w:tblGridChange w:id="0">
          <w:tblGrid>
            <w:gridCol w:w="10680"/>
          </w:tblGrid>
        </w:tblGridChange>
      </w:tblGrid>
      <w:tr>
        <w:trPr>
          <w:cantSplit w:val="0"/>
          <w:trHeight w:val="45" w:hRule="atLeast"/>
          <w:tblHeader w:val="1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EQUIPAMIENTO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SERVER DELL R550 SIL 4309/16GB/480GB SSD/PERC H755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Modelo: PowerEdge R550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Procesador: Intel® Xeon® Plata 4309Y 2.8G, 8C/16T, 10.4GT/s, 12M de caché, Turbo, HT (105W) DDR4-2666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Zócalos de Memoria: 16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Memoria: RDIMM de 16 GB, 3200 MT/s, rango doble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Energía: Fuente de alimentación doble, conectable en caliente, tolerante a fallas, redundante (1+1), 800 W, modo mixto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Dispositivo óptico primario: Sin unidad óptica interna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Almacenamiento primario: SSD SATA de 480 GB Lectura intensiva 6 Gbps 512 Unidad AG conectable en caliente de 2,5 pulgadas, HYB CARR de 3,5 pulgadas, 1 DWPD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Garantía: 5 años de garantía básica de hardware Reparación 5×10 HW-Only 5×10 Next Business Day In situ-LA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spacing w:line="276" w:lineRule="auto"/>
              <w:ind w:left="283.46456692913375" w:hanging="15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Chasis: Chasis 3.5 con hasta 8 Discos Duros (SAS/SATA), 1 CPU</w:t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ind w:firstLine="1133.858267716535"/>
        <w:jc w:val="both"/>
        <w:rPr>
          <w:rFonts w:ascii="Tahoma" w:cs="Tahoma" w:eastAsia="Tahoma" w:hAnsi="Tahoma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45"/>
        <w:gridCol w:w="5160"/>
        <w:gridCol w:w="315"/>
        <w:gridCol w:w="1615.0000000000002"/>
        <w:gridCol w:w="1615.0000000000002"/>
        <w:gridCol w:w="1615.0000000000002"/>
        <w:tblGridChange w:id="0">
          <w:tblGrid>
            <w:gridCol w:w="345"/>
            <w:gridCol w:w="5160"/>
            <w:gridCol w:w="315"/>
            <w:gridCol w:w="1615.0000000000002"/>
            <w:gridCol w:w="1615.0000000000002"/>
            <w:gridCol w:w="1615.0000000000002"/>
          </w:tblGrid>
        </w:tblGridChange>
      </w:tblGrid>
      <w:tr>
        <w:trPr>
          <w:cantSplit w:val="0"/>
          <w:trHeight w:val="45" w:hRule="atLeast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EQUIPAMIENTO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OF-1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OF-3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78909c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OF-2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SERVER DELL R550 SIL 4309/16GB/480GB SSD/PERC H755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shd w:fill="ffe5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$ 3.609.342,00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$ 4.560.000,00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$ 4.998.000,00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Referido al análisis de las ofertas, se observa que todos los oferentes respetaron lo solicitado en cuanto a tipo y calidad y por ende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solo se debe decidir por el mejor precio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y si el oferente no puede cumplir por alguna razón seguir en este criterio.</w:t>
      </w:r>
    </w:p>
    <w:p w:rsidR="00000000" w:rsidDel="00000000" w:rsidP="00000000" w:rsidRDefault="00000000" w:rsidRPr="00000000" w14:paraId="00000025">
      <w:pPr>
        <w:spacing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u w:val="single"/>
          <w:rtl w:val="0"/>
        </w:rPr>
        <w:t xml:space="preserve">Por consiguiente se recomienda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Aceptar Oferta del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Oferente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se espera recibir, lo ofrecido en tiempo y forma.</w:t>
      </w:r>
    </w:p>
    <w:p w:rsidR="00000000" w:rsidDel="00000000" w:rsidP="00000000" w:rsidRDefault="00000000" w:rsidRPr="00000000" w14:paraId="00000028">
      <w:pPr>
        <w:spacing w:before="0" w:line="240" w:lineRule="auto"/>
        <w:ind w:left="1133.858267716535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Ud. muy atentamente.</w:t>
      </w:r>
    </w:p>
    <w:p w:rsidR="00000000" w:rsidDel="00000000" w:rsidP="00000000" w:rsidRDefault="00000000" w:rsidRPr="00000000" w14:paraId="00000029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2A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al Departamento Compras. 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8521700"/>
            <wp:effectExtent b="0" l="0" r="0" t="0"/>
            <wp:docPr id="4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2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8597900"/>
            <wp:effectExtent b="0" l="0" r="0" t="0"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9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8280400"/>
            <wp:effectExtent b="0" l="0" r="0" t="0"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28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10172700"/>
            <wp:effectExtent b="0" l="0" r="0" t="0"/>
            <wp:docPr id="6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17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9677400"/>
            <wp:effectExtent b="0" l="0" r="0" t="0"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7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</w:rPr>
        <w:drawing>
          <wp:inline distB="114300" distT="114300" distL="114300" distR="114300">
            <wp:extent cx="5731200" cy="88646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6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2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36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2302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2.jp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jpg"/><Relationship Id="rId15" Type="http://schemas.openxmlformats.org/officeDocument/2006/relationships/footer" Target="foot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3.jpg"/><Relationship Id="rId8" Type="http://schemas.openxmlformats.org/officeDocument/2006/relationships/image" Target="media/image5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9Pyvev_VrdWcwZ5y1Uqkn1wAc62o7TkIVXHZGRwXJ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